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A272" w14:textId="678B63E3" w:rsidR="001C5374" w:rsidRDefault="00AC0183" w:rsidP="00443766">
      <w:pPr>
        <w:jc w:val="center"/>
        <w:rPr>
          <w:b/>
          <w:bCs/>
          <w:sz w:val="28"/>
          <w:szCs w:val="28"/>
        </w:rPr>
      </w:pPr>
      <w:r>
        <w:rPr>
          <w:b/>
          <w:bCs/>
          <w:sz w:val="28"/>
          <w:szCs w:val="28"/>
        </w:rPr>
        <w:t>SOP for</w:t>
      </w:r>
      <w:r w:rsidR="00975794">
        <w:rPr>
          <w:b/>
          <w:bCs/>
          <w:sz w:val="28"/>
          <w:szCs w:val="28"/>
        </w:rPr>
        <w:t xml:space="preserve"> ESCMID</w:t>
      </w:r>
      <w:r>
        <w:rPr>
          <w:b/>
          <w:bCs/>
          <w:sz w:val="28"/>
          <w:szCs w:val="28"/>
        </w:rPr>
        <w:t xml:space="preserve"> </w:t>
      </w:r>
      <w:r w:rsidR="00A33858">
        <w:rPr>
          <w:b/>
          <w:bCs/>
          <w:sz w:val="28"/>
          <w:szCs w:val="28"/>
        </w:rPr>
        <w:t>courses</w:t>
      </w:r>
      <w:r w:rsidR="0063171C">
        <w:rPr>
          <w:b/>
          <w:bCs/>
          <w:sz w:val="28"/>
          <w:szCs w:val="28"/>
        </w:rPr>
        <w:t xml:space="preserve"> –</w:t>
      </w:r>
      <w:r w:rsidR="00AD0A3E">
        <w:rPr>
          <w:b/>
          <w:bCs/>
          <w:sz w:val="28"/>
          <w:szCs w:val="28"/>
        </w:rPr>
        <w:t xml:space="preserve"> Open Call</w:t>
      </w:r>
      <w:r w:rsidR="0063171C">
        <w:rPr>
          <w:b/>
          <w:bCs/>
          <w:sz w:val="28"/>
          <w:szCs w:val="28"/>
        </w:rPr>
        <w:t xml:space="preserve"> October 2023</w:t>
      </w:r>
    </w:p>
    <w:p w14:paraId="1FBD53C6" w14:textId="77777777" w:rsidR="00005ADC" w:rsidRDefault="00005ADC" w:rsidP="00005ADC">
      <w:pPr>
        <w:pStyle w:val="Nagwek2"/>
        <w:numPr>
          <w:ilvl w:val="0"/>
          <w:numId w:val="1"/>
        </w:numPr>
        <w:shd w:val="clear" w:color="auto" w:fill="8EAADB" w:themeFill="accent1" w:themeFillTint="99"/>
        <w:ind w:left="284"/>
        <w:rPr>
          <w:b/>
          <w:bCs/>
          <w:color w:val="FFFFFF" w:themeColor="background1"/>
        </w:rPr>
      </w:pPr>
      <w:r>
        <w:rPr>
          <w:b/>
          <w:bCs/>
          <w:color w:val="FFFFFF" w:themeColor="background1"/>
        </w:rPr>
        <w:t>Application Procedure</w:t>
      </w:r>
    </w:p>
    <w:p w14:paraId="3D43A234" w14:textId="4F229DA3" w:rsidR="00005ADC" w:rsidRPr="00DD3CAC" w:rsidRDefault="00005ADC" w:rsidP="00E172F0">
      <w:pPr>
        <w:pStyle w:val="Akapitzlist"/>
        <w:numPr>
          <w:ilvl w:val="0"/>
          <w:numId w:val="8"/>
        </w:numPr>
        <w:spacing w:before="160" w:line="240" w:lineRule="auto"/>
        <w:ind w:left="283" w:hanging="357"/>
        <w:contextualSpacing w:val="0"/>
        <w:jc w:val="both"/>
        <w:rPr>
          <w:rFonts w:asciiTheme="majorHAnsi" w:hAnsiTheme="majorHAnsi" w:cstheme="majorHAnsi"/>
        </w:rPr>
      </w:pPr>
      <w:r w:rsidRPr="00DD3CAC">
        <w:rPr>
          <w:rFonts w:asciiTheme="majorHAnsi" w:hAnsiTheme="majorHAnsi" w:cstheme="majorHAnsi"/>
        </w:rPr>
        <w:t xml:space="preserve">Applications may come from ESCMID Study Groups, </w:t>
      </w:r>
      <w:r w:rsidR="00B46E04">
        <w:rPr>
          <w:rFonts w:asciiTheme="majorHAnsi" w:hAnsiTheme="majorHAnsi" w:cstheme="majorHAnsi"/>
        </w:rPr>
        <w:t xml:space="preserve">ESCMID </w:t>
      </w:r>
      <w:r w:rsidRPr="00DD3CAC">
        <w:rPr>
          <w:rFonts w:asciiTheme="majorHAnsi" w:hAnsiTheme="majorHAnsi" w:cstheme="majorHAnsi"/>
        </w:rPr>
        <w:t>affiliated societies, projects connected to ESCMID</w:t>
      </w:r>
      <w:r w:rsidR="00B46E04">
        <w:rPr>
          <w:rFonts w:asciiTheme="majorHAnsi" w:hAnsiTheme="majorHAnsi" w:cstheme="majorHAnsi"/>
        </w:rPr>
        <w:t>,</w:t>
      </w:r>
      <w:r w:rsidR="00084170">
        <w:rPr>
          <w:rFonts w:asciiTheme="majorHAnsi" w:hAnsiTheme="majorHAnsi" w:cstheme="majorHAnsi"/>
        </w:rPr>
        <w:t xml:space="preserve"> </w:t>
      </w:r>
      <w:r w:rsidRPr="00DD3CAC">
        <w:rPr>
          <w:rFonts w:asciiTheme="majorHAnsi" w:hAnsiTheme="majorHAnsi" w:cstheme="majorHAnsi"/>
        </w:rPr>
        <w:t>EU-funded consortia in which ESCMID is a partner, European and international partner societies, and individual ESCMID members.</w:t>
      </w:r>
    </w:p>
    <w:p w14:paraId="66B28579" w14:textId="07F597C7" w:rsidR="00005ADC" w:rsidRPr="007C3E06" w:rsidRDefault="00005ADC" w:rsidP="00E172F0">
      <w:pPr>
        <w:pStyle w:val="Akapitzlist"/>
        <w:numPr>
          <w:ilvl w:val="0"/>
          <w:numId w:val="7"/>
        </w:numPr>
        <w:spacing w:line="240" w:lineRule="auto"/>
        <w:ind w:left="284" w:hanging="357"/>
        <w:contextualSpacing w:val="0"/>
        <w:jc w:val="both"/>
        <w:rPr>
          <w:rFonts w:asciiTheme="majorHAnsi" w:hAnsiTheme="majorHAnsi" w:cstheme="majorHAnsi"/>
        </w:rPr>
      </w:pPr>
      <w:r w:rsidRPr="007C3E06">
        <w:rPr>
          <w:rFonts w:asciiTheme="majorHAnsi" w:hAnsiTheme="majorHAnsi" w:cstheme="majorHAnsi"/>
        </w:rPr>
        <w:t xml:space="preserve">Indicated time and venue are taken as suggestions, since during the selection procedure, changes </w:t>
      </w:r>
      <w:r w:rsidR="00937A3E">
        <w:rPr>
          <w:rFonts w:asciiTheme="majorHAnsi" w:hAnsiTheme="majorHAnsi" w:cstheme="majorHAnsi"/>
        </w:rPr>
        <w:t>may</w:t>
      </w:r>
      <w:r w:rsidR="00937A3E" w:rsidRPr="007C3E06">
        <w:rPr>
          <w:rFonts w:asciiTheme="majorHAnsi" w:hAnsiTheme="majorHAnsi" w:cstheme="majorHAnsi"/>
        </w:rPr>
        <w:t xml:space="preserve"> </w:t>
      </w:r>
      <w:r w:rsidRPr="007C3E06">
        <w:rPr>
          <w:rFonts w:asciiTheme="majorHAnsi" w:hAnsiTheme="majorHAnsi" w:cstheme="majorHAnsi"/>
        </w:rPr>
        <w:t>be necessary in order to shape the Education Programme in a co</w:t>
      </w:r>
      <w:r w:rsidR="00937A3E">
        <w:rPr>
          <w:rFonts w:asciiTheme="majorHAnsi" w:hAnsiTheme="majorHAnsi" w:cstheme="majorHAnsi"/>
        </w:rPr>
        <w:t>ordinated</w:t>
      </w:r>
      <w:r w:rsidRPr="007C3E06">
        <w:rPr>
          <w:rFonts w:asciiTheme="majorHAnsi" w:hAnsiTheme="majorHAnsi" w:cstheme="majorHAnsi"/>
        </w:rPr>
        <w:t xml:space="preserve"> way.</w:t>
      </w:r>
    </w:p>
    <w:p w14:paraId="69B751F7" w14:textId="77777777" w:rsidR="00005ADC" w:rsidRPr="007C3E06" w:rsidRDefault="00005ADC" w:rsidP="00E172F0">
      <w:pPr>
        <w:pStyle w:val="Akapitzlist"/>
        <w:numPr>
          <w:ilvl w:val="0"/>
          <w:numId w:val="7"/>
        </w:numPr>
        <w:spacing w:line="240" w:lineRule="auto"/>
        <w:ind w:left="284" w:hanging="357"/>
        <w:contextualSpacing w:val="0"/>
        <w:jc w:val="both"/>
        <w:rPr>
          <w:rFonts w:asciiTheme="majorHAnsi" w:hAnsiTheme="majorHAnsi" w:cstheme="majorHAnsi"/>
        </w:rPr>
      </w:pPr>
      <w:r w:rsidRPr="007C3E06">
        <w:rPr>
          <w:rFonts w:asciiTheme="majorHAnsi" w:hAnsiTheme="majorHAnsi" w:cstheme="majorHAnsi"/>
        </w:rPr>
        <w:t>The course proposal form should indicate whether the applicants have applied for or performed this course before (date, venue, topic). Should this be the case, information should be provided about how to implement suggestions stemming from the participants’ evaluation of the previous course.</w:t>
      </w:r>
    </w:p>
    <w:p w14:paraId="38D056DC" w14:textId="4A3E44C5" w:rsidR="00005ADC" w:rsidRDefault="00005ADC" w:rsidP="00E172F0">
      <w:pPr>
        <w:pStyle w:val="Akapitzlist"/>
        <w:numPr>
          <w:ilvl w:val="0"/>
          <w:numId w:val="7"/>
        </w:numPr>
        <w:spacing w:line="240" w:lineRule="auto"/>
        <w:ind w:left="284" w:hanging="357"/>
        <w:contextualSpacing w:val="0"/>
        <w:jc w:val="both"/>
        <w:rPr>
          <w:rFonts w:asciiTheme="majorHAnsi" w:hAnsiTheme="majorHAnsi" w:cstheme="majorHAnsi"/>
        </w:rPr>
      </w:pPr>
      <w:r w:rsidRPr="007C3E06">
        <w:rPr>
          <w:rFonts w:asciiTheme="majorHAnsi" w:hAnsiTheme="majorHAnsi" w:cstheme="majorHAnsi"/>
        </w:rPr>
        <w:t>External sponsors (included corporate sponsorship) are in principle acceptable and must be listed in the proposal.</w:t>
      </w:r>
      <w:r w:rsidR="00290FDF">
        <w:rPr>
          <w:rFonts w:asciiTheme="majorHAnsi" w:hAnsiTheme="majorHAnsi" w:cstheme="majorHAnsi"/>
        </w:rPr>
        <w:t xml:space="preserve"> M</w:t>
      </w:r>
      <w:r w:rsidR="00290FDF" w:rsidRPr="00290FDF">
        <w:rPr>
          <w:rFonts w:asciiTheme="majorHAnsi" w:hAnsiTheme="majorHAnsi" w:cstheme="majorHAnsi"/>
        </w:rPr>
        <w:t xml:space="preserve">ono sponsorship is not </w:t>
      </w:r>
      <w:r w:rsidR="00CF11B0" w:rsidRPr="00290FDF">
        <w:rPr>
          <w:rFonts w:asciiTheme="majorHAnsi" w:hAnsiTheme="majorHAnsi" w:cstheme="majorHAnsi"/>
        </w:rPr>
        <w:t>allowed</w:t>
      </w:r>
      <w:r w:rsidR="00CF11B0">
        <w:rPr>
          <w:rFonts w:asciiTheme="majorHAnsi" w:hAnsiTheme="majorHAnsi" w:cstheme="majorHAnsi"/>
        </w:rPr>
        <w:t xml:space="preserve"> -</w:t>
      </w:r>
      <w:r w:rsidR="00290FDF">
        <w:rPr>
          <w:rFonts w:asciiTheme="majorHAnsi" w:hAnsiTheme="majorHAnsi" w:cstheme="majorHAnsi"/>
        </w:rPr>
        <w:t xml:space="preserve"> at least two sponsors are required.</w:t>
      </w:r>
      <w:r w:rsidR="00290FDF" w:rsidRPr="007C3E06">
        <w:rPr>
          <w:rFonts w:asciiTheme="majorHAnsi" w:hAnsiTheme="majorHAnsi" w:cstheme="majorHAnsi"/>
        </w:rPr>
        <w:t xml:space="preserve"> It</w:t>
      </w:r>
      <w:r w:rsidRPr="007C3E06">
        <w:rPr>
          <w:rFonts w:asciiTheme="majorHAnsi" w:hAnsiTheme="majorHAnsi" w:cstheme="majorHAnsi"/>
        </w:rPr>
        <w:t xml:space="preserve"> lies within the organi</w:t>
      </w:r>
      <w:r w:rsidR="00171BD2">
        <w:rPr>
          <w:rFonts w:asciiTheme="majorHAnsi" w:hAnsiTheme="majorHAnsi" w:cstheme="majorHAnsi"/>
        </w:rPr>
        <w:t>s</w:t>
      </w:r>
      <w:r w:rsidRPr="007C3E06">
        <w:rPr>
          <w:rFonts w:asciiTheme="majorHAnsi" w:hAnsiTheme="majorHAnsi" w:cstheme="majorHAnsi"/>
        </w:rPr>
        <w:t>er’s responsibility to ensure that the educational program is neither influenced nor biased by commercial organi</w:t>
      </w:r>
      <w:r w:rsidR="008E4179">
        <w:rPr>
          <w:rFonts w:asciiTheme="majorHAnsi" w:hAnsiTheme="majorHAnsi" w:cstheme="majorHAnsi"/>
        </w:rPr>
        <w:t>s</w:t>
      </w:r>
      <w:r w:rsidRPr="007C3E06">
        <w:rPr>
          <w:rFonts w:asciiTheme="majorHAnsi" w:hAnsiTheme="majorHAnsi" w:cstheme="majorHAnsi"/>
        </w:rPr>
        <w:t>ations - following the guidelines for European CME Accreditation. Therefore, sponsoring company representatives shall not be part of the course organi</w:t>
      </w:r>
      <w:r w:rsidR="008E4179">
        <w:rPr>
          <w:rFonts w:asciiTheme="majorHAnsi" w:hAnsiTheme="majorHAnsi" w:cstheme="majorHAnsi"/>
        </w:rPr>
        <w:t>s</w:t>
      </w:r>
      <w:r w:rsidRPr="007C3E06">
        <w:rPr>
          <w:rFonts w:asciiTheme="majorHAnsi" w:hAnsiTheme="majorHAnsi" w:cstheme="majorHAnsi"/>
        </w:rPr>
        <w:t>ing committee.</w:t>
      </w:r>
    </w:p>
    <w:p w14:paraId="3D58B882" w14:textId="7C35DFE9" w:rsidR="003D7433" w:rsidRPr="007C3E06" w:rsidRDefault="003D7433" w:rsidP="00E172F0">
      <w:pPr>
        <w:pStyle w:val="Akapitzlist"/>
        <w:numPr>
          <w:ilvl w:val="0"/>
          <w:numId w:val="7"/>
        </w:numPr>
        <w:spacing w:line="240" w:lineRule="auto"/>
        <w:ind w:left="284" w:hanging="357"/>
        <w:contextualSpacing w:val="0"/>
        <w:jc w:val="both"/>
        <w:rPr>
          <w:rFonts w:asciiTheme="majorHAnsi" w:hAnsiTheme="majorHAnsi" w:cstheme="majorHAnsi"/>
        </w:rPr>
      </w:pPr>
      <w:r>
        <w:rPr>
          <w:rFonts w:asciiTheme="majorHAnsi" w:hAnsiTheme="majorHAnsi" w:cstheme="majorHAnsi"/>
        </w:rPr>
        <w:t>October 2023 Call is open from 1 October to 8 November 2023. Please stick to the deadline, as late applications will not be considered.</w:t>
      </w:r>
    </w:p>
    <w:p w14:paraId="1AD160D7" w14:textId="148EA39E" w:rsidR="007D2DDB" w:rsidRPr="00821B5B" w:rsidRDefault="007D2DDB" w:rsidP="00E172F0">
      <w:pPr>
        <w:pStyle w:val="Akapitzlist"/>
        <w:numPr>
          <w:ilvl w:val="0"/>
          <w:numId w:val="7"/>
        </w:numPr>
        <w:spacing w:line="240" w:lineRule="auto"/>
        <w:ind w:left="284"/>
        <w:contextualSpacing w:val="0"/>
        <w:jc w:val="both"/>
        <w:rPr>
          <w:rFonts w:asciiTheme="majorHAnsi" w:hAnsiTheme="majorHAnsi" w:cstheme="majorHAnsi"/>
        </w:rPr>
      </w:pPr>
      <w:r w:rsidRPr="00821B5B">
        <w:rPr>
          <w:rFonts w:asciiTheme="majorHAnsi" w:hAnsiTheme="majorHAnsi" w:cstheme="majorHAnsi"/>
        </w:rPr>
        <w:t xml:space="preserve">All proposals submitted within </w:t>
      </w:r>
      <w:r w:rsidR="007460A3" w:rsidRPr="00821B5B">
        <w:rPr>
          <w:rFonts w:asciiTheme="majorHAnsi" w:hAnsiTheme="majorHAnsi" w:cstheme="majorHAnsi"/>
        </w:rPr>
        <w:t xml:space="preserve">October 2023 Open Call </w:t>
      </w:r>
      <w:r w:rsidR="00821B5B" w:rsidRPr="00821B5B">
        <w:rPr>
          <w:rFonts w:asciiTheme="majorHAnsi" w:hAnsiTheme="majorHAnsi" w:cstheme="majorHAnsi"/>
        </w:rPr>
        <w:t xml:space="preserve">shall </w:t>
      </w:r>
      <w:r w:rsidRPr="00821B5B">
        <w:rPr>
          <w:rFonts w:asciiTheme="majorHAnsi" w:hAnsiTheme="majorHAnsi" w:cstheme="majorHAnsi"/>
        </w:rPr>
        <w:t xml:space="preserve">correspond to courses scheduled to take place in the </w:t>
      </w:r>
      <w:r w:rsidR="007460A3" w:rsidRPr="00821B5B">
        <w:rPr>
          <w:rFonts w:asciiTheme="majorHAnsi" w:hAnsiTheme="majorHAnsi" w:cstheme="majorHAnsi"/>
        </w:rPr>
        <w:t>second half of 2024 (between May and December).</w:t>
      </w:r>
    </w:p>
    <w:p w14:paraId="5AABE668" w14:textId="18444D43" w:rsidR="00005ADC" w:rsidRPr="00821B5B" w:rsidRDefault="007460A3" w:rsidP="00E172F0">
      <w:pPr>
        <w:pStyle w:val="Akapitzlist"/>
        <w:numPr>
          <w:ilvl w:val="0"/>
          <w:numId w:val="7"/>
        </w:numPr>
        <w:spacing w:line="240" w:lineRule="auto"/>
        <w:ind w:left="284"/>
        <w:jc w:val="both"/>
        <w:rPr>
          <w:rFonts w:asciiTheme="majorHAnsi" w:hAnsiTheme="majorHAnsi" w:cstheme="majorHAnsi"/>
        </w:rPr>
      </w:pPr>
      <w:r w:rsidRPr="00821B5B">
        <w:rPr>
          <w:rFonts w:asciiTheme="majorHAnsi" w:hAnsiTheme="majorHAnsi" w:cstheme="majorHAnsi"/>
        </w:rPr>
        <w:t>T</w:t>
      </w:r>
      <w:r w:rsidR="00005ADC" w:rsidRPr="00821B5B">
        <w:rPr>
          <w:rFonts w:asciiTheme="majorHAnsi" w:hAnsiTheme="majorHAnsi" w:cstheme="majorHAnsi"/>
        </w:rPr>
        <w:t xml:space="preserve">imeline for </w:t>
      </w:r>
      <w:r w:rsidRPr="00821B5B">
        <w:rPr>
          <w:rFonts w:asciiTheme="majorHAnsi" w:hAnsiTheme="majorHAnsi" w:cstheme="majorHAnsi"/>
        </w:rPr>
        <w:t xml:space="preserve">October 2023 Open </w:t>
      </w:r>
      <w:r w:rsidR="00D5471D" w:rsidRPr="00821B5B">
        <w:rPr>
          <w:rFonts w:asciiTheme="majorHAnsi" w:hAnsiTheme="majorHAnsi" w:cstheme="majorHAnsi"/>
        </w:rPr>
        <w:t>Call -</w:t>
      </w:r>
      <w:r w:rsidRPr="00821B5B">
        <w:rPr>
          <w:rFonts w:asciiTheme="majorHAnsi" w:hAnsiTheme="majorHAnsi" w:cstheme="majorHAnsi"/>
        </w:rPr>
        <w:t xml:space="preserve"> </w:t>
      </w:r>
      <w:r w:rsidR="00005ADC" w:rsidRPr="00821B5B">
        <w:rPr>
          <w:rFonts w:asciiTheme="majorHAnsi" w:hAnsiTheme="majorHAnsi" w:cstheme="majorHAnsi"/>
        </w:rPr>
        <w:t>application</w:t>
      </w:r>
      <w:r w:rsidR="00D5471D" w:rsidRPr="00821B5B">
        <w:rPr>
          <w:rFonts w:asciiTheme="majorHAnsi" w:hAnsiTheme="majorHAnsi" w:cstheme="majorHAnsi"/>
        </w:rPr>
        <w:t xml:space="preserve">, </w:t>
      </w:r>
      <w:r w:rsidR="00005ADC" w:rsidRPr="00821B5B">
        <w:rPr>
          <w:rFonts w:asciiTheme="majorHAnsi" w:hAnsiTheme="majorHAnsi" w:cstheme="majorHAnsi"/>
        </w:rPr>
        <w:t>evaluation process</w:t>
      </w:r>
      <w:r w:rsidR="00D5471D" w:rsidRPr="00821B5B">
        <w:rPr>
          <w:rFonts w:asciiTheme="majorHAnsi" w:hAnsiTheme="majorHAnsi" w:cstheme="majorHAnsi"/>
        </w:rPr>
        <w:t>, set</w:t>
      </w:r>
      <w:r w:rsidR="00821B5B" w:rsidRPr="00821B5B">
        <w:rPr>
          <w:rFonts w:asciiTheme="majorHAnsi" w:hAnsiTheme="majorHAnsi" w:cstheme="majorHAnsi"/>
        </w:rPr>
        <w:t>-</w:t>
      </w:r>
      <w:r w:rsidR="00D5471D" w:rsidRPr="00821B5B">
        <w:rPr>
          <w:rFonts w:asciiTheme="majorHAnsi" w:hAnsiTheme="majorHAnsi" w:cstheme="majorHAnsi"/>
        </w:rPr>
        <w:t>up:</w:t>
      </w:r>
    </w:p>
    <w:tbl>
      <w:tblPr>
        <w:tblStyle w:val="Tabela-Siatka"/>
        <w:tblW w:w="9781" w:type="dxa"/>
        <w:tblInd w:w="-431" w:type="dxa"/>
        <w:tblLook w:val="04A0" w:firstRow="1" w:lastRow="0" w:firstColumn="1" w:lastColumn="0" w:noHBand="0" w:noVBand="1"/>
      </w:tblPr>
      <w:tblGrid>
        <w:gridCol w:w="825"/>
        <w:gridCol w:w="960"/>
        <w:gridCol w:w="1515"/>
        <w:gridCol w:w="1254"/>
        <w:gridCol w:w="1431"/>
        <w:gridCol w:w="1453"/>
        <w:gridCol w:w="1493"/>
        <w:gridCol w:w="850"/>
      </w:tblGrid>
      <w:tr w:rsidR="007460A3" w14:paraId="431BE1FC" w14:textId="5A49DD01" w:rsidTr="782FE84F">
        <w:tc>
          <w:tcPr>
            <w:tcW w:w="825" w:type="dxa"/>
            <w:shd w:val="clear" w:color="auto" w:fill="1F3864" w:themeFill="accent1" w:themeFillShade="80"/>
            <w:vAlign w:val="center"/>
          </w:tcPr>
          <w:p w14:paraId="4FD3BABA" w14:textId="665D5DDA" w:rsidR="00F1187E" w:rsidRPr="00F1187E" w:rsidRDefault="00F1187E" w:rsidP="003203B9">
            <w:pPr>
              <w:jc w:val="center"/>
              <w:rPr>
                <w:rFonts w:asciiTheme="majorHAnsi" w:hAnsiTheme="majorHAnsi" w:cstheme="majorHAnsi"/>
                <w:b/>
                <w:bCs/>
                <w:color w:val="FFFFFF" w:themeColor="background1"/>
              </w:rPr>
            </w:pPr>
            <w:r w:rsidRPr="00F1187E">
              <w:rPr>
                <w:rFonts w:asciiTheme="majorHAnsi" w:hAnsiTheme="majorHAnsi" w:cstheme="majorHAnsi"/>
                <w:b/>
                <w:bCs/>
                <w:color w:val="FFFFFF" w:themeColor="background1"/>
              </w:rPr>
              <w:t>Time</w:t>
            </w:r>
          </w:p>
        </w:tc>
        <w:tc>
          <w:tcPr>
            <w:tcW w:w="960" w:type="dxa"/>
            <w:shd w:val="clear" w:color="auto" w:fill="1F3864" w:themeFill="accent1" w:themeFillShade="80"/>
            <w:vAlign w:val="center"/>
          </w:tcPr>
          <w:p w14:paraId="08AF60FE" w14:textId="23B29C10" w:rsidR="00F1187E" w:rsidRPr="0019195B" w:rsidRDefault="0094688C" w:rsidP="003203B9">
            <w:pPr>
              <w:jc w:val="center"/>
              <w:rPr>
                <w:rFonts w:asciiTheme="majorHAnsi" w:hAnsiTheme="majorHAnsi" w:cstheme="majorBidi"/>
                <w:i/>
                <w:color w:val="FFFFFF" w:themeColor="background1"/>
              </w:rPr>
            </w:pPr>
            <w:r>
              <w:rPr>
                <w:rFonts w:asciiTheme="majorHAnsi" w:hAnsiTheme="majorHAnsi" w:cstheme="majorBidi"/>
                <w:i/>
                <w:color w:val="FFFFFF" w:themeColor="background1"/>
              </w:rPr>
              <w:t>Oct/Nov 2023</w:t>
            </w:r>
          </w:p>
        </w:tc>
        <w:tc>
          <w:tcPr>
            <w:tcW w:w="1515" w:type="dxa"/>
            <w:shd w:val="clear" w:color="auto" w:fill="1F3864" w:themeFill="accent1" w:themeFillShade="80"/>
            <w:vAlign w:val="center"/>
          </w:tcPr>
          <w:p w14:paraId="4B28A792" w14:textId="1C2F3C35" w:rsidR="00F1187E" w:rsidRPr="0019195B" w:rsidRDefault="0094688C" w:rsidP="003203B9">
            <w:pPr>
              <w:jc w:val="center"/>
              <w:rPr>
                <w:rFonts w:asciiTheme="majorHAnsi" w:hAnsiTheme="majorHAnsi" w:cstheme="majorHAnsi"/>
                <w:i/>
                <w:iCs/>
                <w:color w:val="FFFFFF" w:themeColor="background1"/>
              </w:rPr>
            </w:pPr>
            <w:r>
              <w:rPr>
                <w:rFonts w:asciiTheme="majorHAnsi" w:hAnsiTheme="majorHAnsi" w:cstheme="majorHAnsi"/>
                <w:i/>
                <w:iCs/>
                <w:color w:val="FFFFFF" w:themeColor="background1"/>
              </w:rPr>
              <w:t>Nov</w:t>
            </w:r>
            <w:r w:rsidR="0063171C">
              <w:rPr>
                <w:rFonts w:asciiTheme="majorHAnsi" w:hAnsiTheme="majorHAnsi" w:cstheme="majorHAnsi"/>
                <w:i/>
                <w:iCs/>
                <w:color w:val="FFFFFF" w:themeColor="background1"/>
              </w:rPr>
              <w:t>/Dec</w:t>
            </w:r>
            <w:r>
              <w:rPr>
                <w:rFonts w:asciiTheme="majorHAnsi" w:hAnsiTheme="majorHAnsi" w:cstheme="majorHAnsi"/>
                <w:i/>
                <w:iCs/>
                <w:color w:val="FFFFFF" w:themeColor="background1"/>
              </w:rPr>
              <w:t xml:space="preserve"> 2023</w:t>
            </w:r>
          </w:p>
        </w:tc>
        <w:tc>
          <w:tcPr>
            <w:tcW w:w="1254" w:type="dxa"/>
            <w:shd w:val="clear" w:color="auto" w:fill="1F3864" w:themeFill="accent1" w:themeFillShade="80"/>
            <w:vAlign w:val="center"/>
          </w:tcPr>
          <w:p w14:paraId="71B167D3" w14:textId="72109F06" w:rsidR="00F1187E" w:rsidRPr="0019195B" w:rsidRDefault="007460A3" w:rsidP="003203B9">
            <w:pPr>
              <w:jc w:val="center"/>
              <w:rPr>
                <w:rFonts w:asciiTheme="majorHAnsi" w:hAnsiTheme="majorHAnsi" w:cstheme="majorBidi"/>
                <w:i/>
                <w:color w:val="FFFFFF" w:themeColor="background1"/>
              </w:rPr>
            </w:pPr>
            <w:r>
              <w:rPr>
                <w:rFonts w:asciiTheme="majorHAnsi" w:hAnsiTheme="majorHAnsi" w:cstheme="majorBidi"/>
                <w:i/>
                <w:color w:val="FFFFFF" w:themeColor="background1"/>
              </w:rPr>
              <w:t>Jan</w:t>
            </w:r>
            <w:r w:rsidR="0094688C">
              <w:rPr>
                <w:rFonts w:asciiTheme="majorHAnsi" w:hAnsiTheme="majorHAnsi" w:cstheme="majorBidi"/>
                <w:i/>
                <w:color w:val="FFFFFF" w:themeColor="background1"/>
              </w:rPr>
              <w:t xml:space="preserve"> 202</w:t>
            </w:r>
            <w:r>
              <w:rPr>
                <w:rFonts w:asciiTheme="majorHAnsi" w:hAnsiTheme="majorHAnsi" w:cstheme="majorBidi"/>
                <w:i/>
                <w:color w:val="FFFFFF" w:themeColor="background1"/>
              </w:rPr>
              <w:t>4</w:t>
            </w:r>
          </w:p>
        </w:tc>
        <w:tc>
          <w:tcPr>
            <w:tcW w:w="1431" w:type="dxa"/>
            <w:shd w:val="clear" w:color="auto" w:fill="1F3864" w:themeFill="accent1" w:themeFillShade="80"/>
            <w:vAlign w:val="center"/>
          </w:tcPr>
          <w:p w14:paraId="3DE8F70C" w14:textId="18804624" w:rsidR="00F1187E" w:rsidRPr="0019195B" w:rsidRDefault="007460A3" w:rsidP="003203B9">
            <w:pPr>
              <w:jc w:val="center"/>
              <w:rPr>
                <w:rFonts w:asciiTheme="majorHAnsi" w:hAnsiTheme="majorHAnsi" w:cstheme="majorHAnsi"/>
                <w:i/>
                <w:iCs/>
                <w:color w:val="FFFFFF" w:themeColor="background1"/>
              </w:rPr>
            </w:pPr>
            <w:r>
              <w:rPr>
                <w:rFonts w:asciiTheme="majorHAnsi" w:hAnsiTheme="majorHAnsi" w:cstheme="majorHAnsi"/>
                <w:i/>
                <w:iCs/>
                <w:color w:val="FFFFFF" w:themeColor="background1"/>
              </w:rPr>
              <w:t>5</w:t>
            </w:r>
            <w:r w:rsidR="00F1187E" w:rsidRPr="0019195B">
              <w:rPr>
                <w:rFonts w:asciiTheme="majorHAnsi" w:hAnsiTheme="majorHAnsi" w:cstheme="majorHAnsi"/>
                <w:i/>
                <w:iCs/>
                <w:color w:val="FFFFFF" w:themeColor="background1"/>
              </w:rPr>
              <w:t xml:space="preserve"> months before course</w:t>
            </w:r>
          </w:p>
        </w:tc>
        <w:tc>
          <w:tcPr>
            <w:tcW w:w="1453" w:type="dxa"/>
            <w:shd w:val="clear" w:color="auto" w:fill="1F3864" w:themeFill="accent1" w:themeFillShade="80"/>
            <w:vAlign w:val="center"/>
          </w:tcPr>
          <w:p w14:paraId="2D5A68B1" w14:textId="4BB23B5C" w:rsidR="00F1187E" w:rsidRPr="0019195B" w:rsidRDefault="003D5A17" w:rsidP="003203B9">
            <w:pPr>
              <w:jc w:val="center"/>
              <w:rPr>
                <w:rFonts w:asciiTheme="majorHAnsi" w:hAnsiTheme="majorHAnsi" w:cstheme="majorBidi"/>
                <w:i/>
                <w:color w:val="FFFFFF" w:themeColor="background1"/>
              </w:rPr>
            </w:pPr>
            <w:r>
              <w:rPr>
                <w:rFonts w:asciiTheme="majorHAnsi" w:hAnsiTheme="majorHAnsi" w:cstheme="majorBidi"/>
                <w:i/>
                <w:color w:val="FFFFFF" w:themeColor="background1"/>
              </w:rPr>
              <w:t>3</w:t>
            </w:r>
            <w:r w:rsidR="00B46E04" w:rsidRPr="24CD107C">
              <w:rPr>
                <w:rFonts w:asciiTheme="majorHAnsi" w:hAnsiTheme="majorHAnsi" w:cstheme="majorBidi"/>
                <w:i/>
                <w:color w:val="FFFFFF" w:themeColor="background1"/>
              </w:rPr>
              <w:t xml:space="preserve"> </w:t>
            </w:r>
            <w:r w:rsidR="00F1187E" w:rsidRPr="24CD107C">
              <w:rPr>
                <w:rFonts w:asciiTheme="majorHAnsi" w:hAnsiTheme="majorHAnsi" w:cstheme="majorBidi"/>
                <w:i/>
                <w:color w:val="FFFFFF" w:themeColor="background1"/>
              </w:rPr>
              <w:t>months before course</w:t>
            </w:r>
          </w:p>
        </w:tc>
        <w:tc>
          <w:tcPr>
            <w:tcW w:w="1493" w:type="dxa"/>
            <w:shd w:val="clear" w:color="auto" w:fill="1F3864" w:themeFill="accent1" w:themeFillShade="80"/>
            <w:vAlign w:val="center"/>
          </w:tcPr>
          <w:p w14:paraId="006F2645" w14:textId="0B000466" w:rsidR="00F1187E" w:rsidRPr="0019195B" w:rsidRDefault="00F1187E" w:rsidP="003203B9">
            <w:pPr>
              <w:jc w:val="center"/>
              <w:rPr>
                <w:rFonts w:asciiTheme="majorHAnsi" w:hAnsiTheme="majorHAnsi" w:cstheme="majorHAnsi"/>
                <w:i/>
                <w:iCs/>
                <w:color w:val="FFFFFF" w:themeColor="background1"/>
              </w:rPr>
            </w:pPr>
            <w:r w:rsidRPr="0019195B">
              <w:rPr>
                <w:rFonts w:asciiTheme="majorHAnsi" w:hAnsiTheme="majorHAnsi" w:cstheme="majorHAnsi"/>
                <w:i/>
                <w:iCs/>
                <w:color w:val="FFFFFF" w:themeColor="background1"/>
              </w:rPr>
              <w:t>1 month before course</w:t>
            </w:r>
          </w:p>
        </w:tc>
        <w:tc>
          <w:tcPr>
            <w:tcW w:w="850" w:type="dxa"/>
            <w:vMerge w:val="restart"/>
            <w:shd w:val="clear" w:color="auto" w:fill="1F3864" w:themeFill="accent1" w:themeFillShade="80"/>
            <w:vAlign w:val="center"/>
          </w:tcPr>
          <w:p w14:paraId="5EB065C0" w14:textId="557039FB" w:rsidR="00F1187E" w:rsidRPr="00F1187E" w:rsidRDefault="00F1187E" w:rsidP="003203B9">
            <w:pPr>
              <w:jc w:val="center"/>
              <w:rPr>
                <w:rFonts w:asciiTheme="majorHAnsi" w:hAnsiTheme="majorHAnsi" w:cstheme="majorHAnsi"/>
                <w:b/>
                <w:bCs/>
              </w:rPr>
            </w:pPr>
            <w:r w:rsidRPr="00F1187E">
              <w:rPr>
                <w:rFonts w:asciiTheme="majorHAnsi" w:hAnsiTheme="majorHAnsi" w:cstheme="majorHAnsi"/>
                <w:b/>
                <w:bCs/>
                <w:color w:val="FFFFFF" w:themeColor="background1"/>
              </w:rPr>
              <w:t>Course start</w:t>
            </w:r>
          </w:p>
        </w:tc>
      </w:tr>
      <w:tr w:rsidR="007460A3" w14:paraId="4BB62E00" w14:textId="7A1EE738" w:rsidTr="782FE84F">
        <w:tc>
          <w:tcPr>
            <w:tcW w:w="825" w:type="dxa"/>
            <w:vAlign w:val="center"/>
          </w:tcPr>
          <w:p w14:paraId="1FB94DE0" w14:textId="7623BAB2" w:rsidR="00F1187E" w:rsidRPr="00F1187E" w:rsidRDefault="00F1187E" w:rsidP="00F1187E">
            <w:pPr>
              <w:jc w:val="center"/>
              <w:rPr>
                <w:rFonts w:asciiTheme="majorHAnsi" w:hAnsiTheme="majorHAnsi" w:cstheme="majorHAnsi"/>
                <w:b/>
                <w:bCs/>
              </w:rPr>
            </w:pPr>
            <w:r w:rsidRPr="00F1187E">
              <w:rPr>
                <w:rFonts w:asciiTheme="majorHAnsi" w:hAnsiTheme="majorHAnsi" w:cstheme="majorHAnsi"/>
                <w:b/>
                <w:bCs/>
              </w:rPr>
              <w:t>Action</w:t>
            </w:r>
          </w:p>
        </w:tc>
        <w:tc>
          <w:tcPr>
            <w:tcW w:w="960" w:type="dxa"/>
            <w:vAlign w:val="center"/>
          </w:tcPr>
          <w:p w14:paraId="22ED5AB3" w14:textId="02AE8860" w:rsidR="00F1187E" w:rsidRDefault="00F1187E" w:rsidP="00F1187E">
            <w:pPr>
              <w:jc w:val="center"/>
              <w:rPr>
                <w:rFonts w:asciiTheme="majorHAnsi" w:hAnsiTheme="majorHAnsi" w:cstheme="majorHAnsi"/>
              </w:rPr>
            </w:pPr>
            <w:r>
              <w:rPr>
                <w:rFonts w:asciiTheme="majorHAnsi" w:hAnsiTheme="majorHAnsi" w:cstheme="majorHAnsi"/>
              </w:rPr>
              <w:t>Call open</w:t>
            </w:r>
          </w:p>
        </w:tc>
        <w:tc>
          <w:tcPr>
            <w:tcW w:w="1515" w:type="dxa"/>
            <w:vAlign w:val="center"/>
          </w:tcPr>
          <w:p w14:paraId="06BD5415" w14:textId="6475F7EE" w:rsidR="00F1187E" w:rsidRDefault="00F1187E" w:rsidP="00F1187E">
            <w:pPr>
              <w:jc w:val="center"/>
              <w:rPr>
                <w:rFonts w:asciiTheme="majorHAnsi" w:hAnsiTheme="majorHAnsi" w:cstheme="majorHAnsi"/>
              </w:rPr>
            </w:pPr>
            <w:r>
              <w:rPr>
                <w:rFonts w:asciiTheme="majorHAnsi" w:hAnsiTheme="majorHAnsi" w:cstheme="majorHAnsi"/>
              </w:rPr>
              <w:t>Education Subcommittee rating</w:t>
            </w:r>
          </w:p>
        </w:tc>
        <w:tc>
          <w:tcPr>
            <w:tcW w:w="1254" w:type="dxa"/>
            <w:vAlign w:val="center"/>
          </w:tcPr>
          <w:p w14:paraId="284F4EF2" w14:textId="7D23583F" w:rsidR="00F1187E" w:rsidRDefault="00F1187E" w:rsidP="00F1187E">
            <w:pPr>
              <w:jc w:val="center"/>
              <w:rPr>
                <w:rFonts w:asciiTheme="majorHAnsi" w:hAnsiTheme="majorHAnsi" w:cstheme="majorHAnsi"/>
              </w:rPr>
            </w:pPr>
            <w:r>
              <w:rPr>
                <w:rFonts w:asciiTheme="majorHAnsi" w:hAnsiTheme="majorHAnsi" w:cstheme="majorHAnsi"/>
              </w:rPr>
              <w:t>Feedback to applicant</w:t>
            </w:r>
          </w:p>
        </w:tc>
        <w:tc>
          <w:tcPr>
            <w:tcW w:w="1431" w:type="dxa"/>
            <w:vAlign w:val="center"/>
          </w:tcPr>
          <w:p w14:paraId="05945EED" w14:textId="21C1C56D" w:rsidR="00F1187E" w:rsidRDefault="00F1187E" w:rsidP="00F1187E">
            <w:pPr>
              <w:jc w:val="center"/>
              <w:rPr>
                <w:rFonts w:asciiTheme="majorHAnsi" w:hAnsiTheme="majorHAnsi" w:cstheme="majorHAnsi"/>
              </w:rPr>
            </w:pPr>
            <w:r>
              <w:rPr>
                <w:rFonts w:asciiTheme="majorHAnsi" w:hAnsiTheme="majorHAnsi" w:cstheme="majorHAnsi"/>
              </w:rPr>
              <w:t>Registration set-up</w:t>
            </w:r>
          </w:p>
        </w:tc>
        <w:tc>
          <w:tcPr>
            <w:tcW w:w="1453" w:type="dxa"/>
            <w:vAlign w:val="center"/>
          </w:tcPr>
          <w:p w14:paraId="280A68BD" w14:textId="599DB1B2" w:rsidR="00F1187E" w:rsidRDefault="00F1187E" w:rsidP="00F1187E">
            <w:pPr>
              <w:jc w:val="center"/>
              <w:rPr>
                <w:rFonts w:asciiTheme="majorHAnsi" w:hAnsiTheme="majorHAnsi" w:cstheme="majorHAnsi"/>
              </w:rPr>
            </w:pPr>
            <w:r>
              <w:rPr>
                <w:rFonts w:asciiTheme="majorHAnsi" w:hAnsiTheme="majorHAnsi" w:cstheme="majorHAnsi"/>
              </w:rPr>
              <w:t>Attendance grant application deadline</w:t>
            </w:r>
          </w:p>
        </w:tc>
        <w:tc>
          <w:tcPr>
            <w:tcW w:w="1493" w:type="dxa"/>
            <w:vAlign w:val="center"/>
          </w:tcPr>
          <w:p w14:paraId="3260EECE" w14:textId="361EA6C0" w:rsidR="00F1187E" w:rsidRDefault="00F1187E" w:rsidP="00F1187E">
            <w:pPr>
              <w:jc w:val="center"/>
              <w:rPr>
                <w:rFonts w:asciiTheme="majorHAnsi" w:hAnsiTheme="majorHAnsi" w:cstheme="majorHAnsi"/>
              </w:rPr>
            </w:pPr>
            <w:r>
              <w:rPr>
                <w:rFonts w:asciiTheme="majorHAnsi" w:hAnsiTheme="majorHAnsi" w:cstheme="majorHAnsi"/>
              </w:rPr>
              <w:t>Registration deadline</w:t>
            </w:r>
          </w:p>
        </w:tc>
        <w:tc>
          <w:tcPr>
            <w:tcW w:w="850" w:type="dxa"/>
            <w:vMerge/>
          </w:tcPr>
          <w:p w14:paraId="0E995492" w14:textId="77777777" w:rsidR="00F1187E" w:rsidRDefault="00F1187E" w:rsidP="00DA1252">
            <w:pPr>
              <w:jc w:val="both"/>
              <w:rPr>
                <w:rFonts w:asciiTheme="majorHAnsi" w:hAnsiTheme="majorHAnsi" w:cstheme="majorHAnsi"/>
              </w:rPr>
            </w:pPr>
          </w:p>
        </w:tc>
      </w:tr>
    </w:tbl>
    <w:p w14:paraId="0FB312D4" w14:textId="419C5CDF" w:rsidR="00005ADC" w:rsidRDefault="00005ADC" w:rsidP="00507512">
      <w:pPr>
        <w:spacing w:line="240" w:lineRule="auto"/>
        <w:jc w:val="both"/>
        <w:rPr>
          <w:rFonts w:asciiTheme="majorHAnsi" w:hAnsiTheme="majorHAnsi" w:cstheme="majorHAnsi"/>
        </w:rPr>
      </w:pPr>
    </w:p>
    <w:p w14:paraId="63E609D5" w14:textId="77777777" w:rsidR="00005ADC" w:rsidRDefault="00005ADC" w:rsidP="00005ADC">
      <w:pPr>
        <w:pStyle w:val="Nagwek2"/>
        <w:numPr>
          <w:ilvl w:val="0"/>
          <w:numId w:val="1"/>
        </w:numPr>
        <w:shd w:val="clear" w:color="auto" w:fill="8EAADB" w:themeFill="accent1" w:themeFillTint="99"/>
        <w:ind w:left="284"/>
        <w:rPr>
          <w:rFonts w:cstheme="majorHAnsi"/>
          <w:b/>
          <w:bCs/>
        </w:rPr>
      </w:pPr>
      <w:r>
        <w:rPr>
          <w:b/>
          <w:bCs/>
          <w:color w:val="FFFFFF" w:themeColor="background1"/>
        </w:rPr>
        <w:t>Selection Procedure</w:t>
      </w:r>
    </w:p>
    <w:p w14:paraId="0B1420C6" w14:textId="705F2580" w:rsidR="00005ADC" w:rsidRPr="00E172F0" w:rsidRDefault="00005ADC" w:rsidP="24CD107C">
      <w:pPr>
        <w:pStyle w:val="Akapitzlist"/>
        <w:numPr>
          <w:ilvl w:val="0"/>
          <w:numId w:val="8"/>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 xml:space="preserve">All proposals will be briefly reviewed by the </w:t>
      </w:r>
      <w:r w:rsidR="002137C0">
        <w:rPr>
          <w:rFonts w:asciiTheme="majorHAnsi" w:hAnsiTheme="majorHAnsi" w:cstheme="majorBidi"/>
        </w:rPr>
        <w:t xml:space="preserve">ESCMID </w:t>
      </w:r>
      <w:r w:rsidRPr="24CD107C">
        <w:rPr>
          <w:rFonts w:asciiTheme="majorHAnsi" w:hAnsiTheme="majorHAnsi" w:cstheme="majorBidi"/>
        </w:rPr>
        <w:t xml:space="preserve">Executive Office as for their completeness and correctness. The proposals will be subsequently evaluated by the ESCMID Education Subcommittee according to their </w:t>
      </w:r>
      <w:r w:rsidR="005A4AFB">
        <w:rPr>
          <w:rFonts w:asciiTheme="majorHAnsi" w:hAnsiTheme="majorHAnsi" w:cstheme="majorBidi"/>
        </w:rPr>
        <w:t xml:space="preserve">learning </w:t>
      </w:r>
      <w:r w:rsidRPr="24CD107C">
        <w:rPr>
          <w:rFonts w:asciiTheme="majorHAnsi" w:hAnsiTheme="majorHAnsi" w:cstheme="majorBidi"/>
        </w:rPr>
        <w:t xml:space="preserve">objectives, programme, international </w:t>
      </w:r>
      <w:r w:rsidR="00937A3E" w:rsidRPr="24CD107C">
        <w:rPr>
          <w:rFonts w:asciiTheme="majorHAnsi" w:hAnsiTheme="majorHAnsi" w:cstheme="majorBidi"/>
        </w:rPr>
        <w:t>representati</w:t>
      </w:r>
      <w:r w:rsidR="00937A3E">
        <w:rPr>
          <w:rFonts w:asciiTheme="majorHAnsi" w:hAnsiTheme="majorHAnsi" w:cstheme="majorBidi"/>
        </w:rPr>
        <w:t>on</w:t>
      </w:r>
      <w:r w:rsidR="00937A3E" w:rsidRPr="24CD107C">
        <w:rPr>
          <w:rFonts w:asciiTheme="majorHAnsi" w:hAnsiTheme="majorHAnsi" w:cstheme="majorBidi"/>
        </w:rPr>
        <w:t xml:space="preserve"> </w:t>
      </w:r>
      <w:r w:rsidRPr="24CD107C">
        <w:rPr>
          <w:rFonts w:asciiTheme="majorHAnsi" w:hAnsiTheme="majorHAnsi" w:cstheme="majorBidi"/>
        </w:rPr>
        <w:t>of the faculty, previous evaluation of similar courses (whe</w:t>
      </w:r>
      <w:r w:rsidR="00937A3E">
        <w:rPr>
          <w:rFonts w:asciiTheme="majorHAnsi" w:hAnsiTheme="majorHAnsi" w:cstheme="majorBidi"/>
        </w:rPr>
        <w:t>re</w:t>
      </w:r>
      <w:r w:rsidRPr="24CD107C">
        <w:rPr>
          <w:rFonts w:asciiTheme="majorHAnsi" w:hAnsiTheme="majorHAnsi" w:cstheme="majorBidi"/>
        </w:rPr>
        <w:t xml:space="preserve"> available), </w:t>
      </w:r>
      <w:r w:rsidR="005A4AFB">
        <w:rPr>
          <w:rFonts w:asciiTheme="majorHAnsi" w:hAnsiTheme="majorHAnsi" w:cstheme="majorBidi"/>
        </w:rPr>
        <w:t xml:space="preserve">gender </w:t>
      </w:r>
      <w:r w:rsidRPr="24CD107C">
        <w:rPr>
          <w:rFonts w:asciiTheme="majorHAnsi" w:hAnsiTheme="majorHAnsi" w:cstheme="majorBidi"/>
        </w:rPr>
        <w:t xml:space="preserve">and geographic </w:t>
      </w:r>
      <w:r w:rsidR="005A4AFB">
        <w:rPr>
          <w:rFonts w:asciiTheme="majorHAnsi" w:hAnsiTheme="majorHAnsi" w:cstheme="majorBidi"/>
        </w:rPr>
        <w:t xml:space="preserve">balance, </w:t>
      </w:r>
      <w:r w:rsidRPr="24CD107C">
        <w:rPr>
          <w:rFonts w:asciiTheme="majorHAnsi" w:hAnsiTheme="majorHAnsi" w:cstheme="majorBidi"/>
        </w:rPr>
        <w:t xml:space="preserve">redundancies with other events in either the current or the previous year. </w:t>
      </w:r>
    </w:p>
    <w:p w14:paraId="1E3A1117" w14:textId="1D11C66D" w:rsidR="00005ADC" w:rsidRDefault="00005ADC" w:rsidP="24CD107C">
      <w:pPr>
        <w:pStyle w:val="Akapitzlist"/>
        <w:numPr>
          <w:ilvl w:val="0"/>
          <w:numId w:val="8"/>
        </w:numPr>
        <w:spacing w:line="240" w:lineRule="auto"/>
        <w:ind w:left="283" w:hanging="357"/>
        <w:contextualSpacing w:val="0"/>
        <w:jc w:val="both"/>
        <w:rPr>
          <w:rFonts w:asciiTheme="majorHAnsi" w:hAnsiTheme="majorHAnsi" w:cstheme="majorBidi"/>
        </w:rPr>
      </w:pPr>
      <w:r w:rsidRPr="24CD107C">
        <w:rPr>
          <w:rFonts w:asciiTheme="majorHAnsi" w:hAnsiTheme="majorHAnsi" w:cstheme="majorBidi"/>
        </w:rPr>
        <w:t xml:space="preserve">The full ESCMID Education Programme is </w:t>
      </w:r>
      <w:r w:rsidR="003933B7">
        <w:rPr>
          <w:rFonts w:asciiTheme="majorHAnsi" w:hAnsiTheme="majorHAnsi" w:cstheme="majorBidi"/>
        </w:rPr>
        <w:t xml:space="preserve">then </w:t>
      </w:r>
      <w:r w:rsidRPr="24CD107C">
        <w:rPr>
          <w:rFonts w:asciiTheme="majorHAnsi" w:hAnsiTheme="majorHAnsi" w:cstheme="majorBidi"/>
        </w:rPr>
        <w:t xml:space="preserve">approved by the ESCMID Executive Committee, who also decides about granting a financial support </w:t>
      </w:r>
      <w:r w:rsidR="003933B7">
        <w:rPr>
          <w:rFonts w:asciiTheme="majorHAnsi" w:hAnsiTheme="majorHAnsi" w:cstheme="majorBidi"/>
        </w:rPr>
        <w:t>(see point 5)</w:t>
      </w:r>
      <w:r w:rsidR="00D10F38">
        <w:rPr>
          <w:rFonts w:asciiTheme="majorHAnsi" w:hAnsiTheme="majorHAnsi" w:cstheme="majorBidi"/>
        </w:rPr>
        <w:t>.</w:t>
      </w:r>
      <w:r w:rsidR="00FC6E83" w:rsidRPr="24CD107C">
        <w:rPr>
          <w:rFonts w:asciiTheme="majorHAnsi" w:hAnsiTheme="majorHAnsi" w:cstheme="majorBidi"/>
        </w:rPr>
        <w:t xml:space="preserve"> </w:t>
      </w:r>
    </w:p>
    <w:p w14:paraId="229B6498" w14:textId="3D350871" w:rsidR="003933B7" w:rsidRPr="007460A3" w:rsidRDefault="003933B7" w:rsidP="00084170">
      <w:pPr>
        <w:pStyle w:val="Akapitzlist"/>
        <w:numPr>
          <w:ilvl w:val="0"/>
          <w:numId w:val="8"/>
        </w:numPr>
        <w:spacing w:line="240" w:lineRule="auto"/>
        <w:ind w:left="283" w:hanging="357"/>
        <w:contextualSpacing w:val="0"/>
        <w:jc w:val="both"/>
        <w:rPr>
          <w:rFonts w:asciiTheme="majorHAnsi" w:hAnsiTheme="majorHAnsi" w:cstheme="majorBidi"/>
        </w:rPr>
      </w:pPr>
      <w:r w:rsidRPr="24CD107C">
        <w:rPr>
          <w:rFonts w:asciiTheme="majorHAnsi" w:hAnsiTheme="majorHAnsi" w:cstheme="majorBidi"/>
        </w:rPr>
        <w:t>Organisers of accepted course proposals will sign a contract</w:t>
      </w:r>
      <w:r w:rsidR="0066716C" w:rsidRPr="0066716C">
        <w:rPr>
          <w:rFonts w:asciiTheme="majorHAnsi" w:hAnsiTheme="majorHAnsi" w:cstheme="majorBidi"/>
        </w:rPr>
        <w:t xml:space="preserve"> </w:t>
      </w:r>
      <w:r w:rsidR="0066716C" w:rsidRPr="24CD107C">
        <w:rPr>
          <w:rFonts w:asciiTheme="majorHAnsi" w:hAnsiTheme="majorHAnsi" w:cstheme="majorBidi"/>
        </w:rPr>
        <w:t>with ESCMID</w:t>
      </w:r>
      <w:r w:rsidRPr="24CD107C">
        <w:rPr>
          <w:rFonts w:asciiTheme="majorHAnsi" w:hAnsiTheme="majorHAnsi" w:cstheme="majorBidi"/>
        </w:rPr>
        <w:t>, which will clearly indicate</w:t>
      </w:r>
      <w:r>
        <w:rPr>
          <w:rFonts w:asciiTheme="majorHAnsi" w:hAnsiTheme="majorHAnsi" w:cstheme="majorBidi"/>
        </w:rPr>
        <w:t xml:space="preserve"> the</w:t>
      </w:r>
      <w:r w:rsidRPr="24CD107C">
        <w:rPr>
          <w:rFonts w:asciiTheme="majorHAnsi" w:hAnsiTheme="majorHAnsi" w:cstheme="majorBidi"/>
        </w:rPr>
        <w:t xml:space="preserve"> tasks and responsibilities o</w:t>
      </w:r>
      <w:r w:rsidR="0066716C">
        <w:rPr>
          <w:rFonts w:asciiTheme="majorHAnsi" w:hAnsiTheme="majorHAnsi" w:cstheme="majorBidi"/>
        </w:rPr>
        <w:t>n</w:t>
      </w:r>
      <w:r w:rsidRPr="24CD107C">
        <w:rPr>
          <w:rFonts w:asciiTheme="majorHAnsi" w:hAnsiTheme="majorHAnsi" w:cstheme="majorBidi"/>
        </w:rPr>
        <w:t xml:space="preserve"> both sites</w:t>
      </w:r>
      <w:r w:rsidR="0066716C">
        <w:rPr>
          <w:rFonts w:asciiTheme="majorHAnsi" w:hAnsiTheme="majorHAnsi" w:cstheme="majorBidi"/>
        </w:rPr>
        <w:t>, i.e., the</w:t>
      </w:r>
      <w:r w:rsidRPr="00D10F38">
        <w:rPr>
          <w:rFonts w:asciiTheme="majorHAnsi" w:hAnsiTheme="majorHAnsi" w:cstheme="majorBidi"/>
        </w:rPr>
        <w:t xml:space="preserve"> organisers and ESCMID Executive Office.</w:t>
      </w:r>
    </w:p>
    <w:p w14:paraId="34AE6BEF" w14:textId="15E4E385" w:rsidR="00005ADC" w:rsidRPr="00E172F0" w:rsidRDefault="00005ADC" w:rsidP="00E172F0">
      <w:pPr>
        <w:pStyle w:val="Akapitzlist"/>
        <w:numPr>
          <w:ilvl w:val="0"/>
          <w:numId w:val="8"/>
        </w:numPr>
        <w:spacing w:line="240" w:lineRule="auto"/>
        <w:ind w:left="283" w:hanging="357"/>
        <w:contextualSpacing w:val="0"/>
        <w:jc w:val="both"/>
        <w:rPr>
          <w:rFonts w:asciiTheme="majorHAnsi" w:hAnsiTheme="majorHAnsi" w:cstheme="majorHAnsi"/>
        </w:rPr>
      </w:pPr>
      <w:r w:rsidRPr="00E172F0">
        <w:rPr>
          <w:rFonts w:asciiTheme="majorHAnsi" w:hAnsiTheme="majorHAnsi" w:cstheme="majorHAnsi"/>
        </w:rPr>
        <w:t>Feedback to organi</w:t>
      </w:r>
      <w:r w:rsidR="00171BD2">
        <w:rPr>
          <w:rFonts w:asciiTheme="majorHAnsi" w:hAnsiTheme="majorHAnsi" w:cstheme="majorHAnsi"/>
        </w:rPr>
        <w:t>s</w:t>
      </w:r>
      <w:r w:rsidRPr="00E172F0">
        <w:rPr>
          <w:rFonts w:asciiTheme="majorHAnsi" w:hAnsiTheme="majorHAnsi" w:cstheme="majorHAnsi"/>
        </w:rPr>
        <w:t>er on the outcome of their submission, including possible revision requests, will be sent after approval of the whole Education Programme.</w:t>
      </w:r>
    </w:p>
    <w:p w14:paraId="29EA687C" w14:textId="3CF88A99" w:rsidR="00005ADC" w:rsidRDefault="00005ADC" w:rsidP="00005ADC">
      <w:pPr>
        <w:pStyle w:val="Nagwek2"/>
        <w:numPr>
          <w:ilvl w:val="0"/>
          <w:numId w:val="1"/>
        </w:numPr>
        <w:shd w:val="clear" w:color="auto" w:fill="8EAADB" w:themeFill="accent1" w:themeFillTint="99"/>
        <w:ind w:left="284"/>
        <w:rPr>
          <w:b/>
          <w:bCs/>
          <w:color w:val="FFFFFF" w:themeColor="background1"/>
        </w:rPr>
      </w:pPr>
      <w:r>
        <w:rPr>
          <w:b/>
          <w:bCs/>
          <w:color w:val="FFFFFF" w:themeColor="background1"/>
        </w:rPr>
        <w:lastRenderedPageBreak/>
        <w:t>Local Organi</w:t>
      </w:r>
      <w:r w:rsidR="00171BD2">
        <w:rPr>
          <w:b/>
          <w:bCs/>
          <w:color w:val="FFFFFF" w:themeColor="background1"/>
        </w:rPr>
        <w:t>s</w:t>
      </w:r>
      <w:r>
        <w:rPr>
          <w:b/>
          <w:bCs/>
          <w:color w:val="FFFFFF" w:themeColor="background1"/>
        </w:rPr>
        <w:t>er’s Tasks</w:t>
      </w:r>
    </w:p>
    <w:p w14:paraId="20B735B0" w14:textId="77777777" w:rsidR="00005ADC" w:rsidRDefault="00005ADC" w:rsidP="008168B1">
      <w:pPr>
        <w:pStyle w:val="Akapitzlist"/>
        <w:numPr>
          <w:ilvl w:val="0"/>
          <w:numId w:val="2"/>
        </w:numPr>
        <w:spacing w:before="160" w:line="240" w:lineRule="auto"/>
        <w:ind w:left="283" w:hanging="357"/>
        <w:contextualSpacing w:val="0"/>
        <w:jc w:val="both"/>
        <w:rPr>
          <w:rFonts w:asciiTheme="majorHAnsi" w:hAnsiTheme="majorHAnsi" w:cstheme="majorHAnsi"/>
        </w:rPr>
      </w:pPr>
      <w:r>
        <w:rPr>
          <w:rFonts w:asciiTheme="majorHAnsi" w:hAnsiTheme="majorHAnsi" w:cstheme="majorHAnsi"/>
        </w:rPr>
        <w:t>Updating the course proposal form after approval of the course by ESCMID Executive Subcommittee.</w:t>
      </w:r>
    </w:p>
    <w:p w14:paraId="15238388" w14:textId="77777777" w:rsidR="00D53A80" w:rsidRDefault="00D53A80" w:rsidP="00D53A80">
      <w:pPr>
        <w:pStyle w:val="Akapitzlist"/>
        <w:numPr>
          <w:ilvl w:val="0"/>
          <w:numId w:val="2"/>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Indicating contact details of the course administrative secretariat</w:t>
      </w:r>
      <w:r>
        <w:rPr>
          <w:rFonts w:asciiTheme="majorHAnsi" w:hAnsiTheme="majorHAnsi" w:cstheme="majorBidi"/>
        </w:rPr>
        <w:t>.</w:t>
      </w:r>
    </w:p>
    <w:p w14:paraId="2F937635" w14:textId="0BD2038D" w:rsidR="00005ADC" w:rsidRDefault="00005ADC" w:rsidP="24CD107C">
      <w:pPr>
        <w:pStyle w:val="Akapitzlist"/>
        <w:numPr>
          <w:ilvl w:val="0"/>
          <w:numId w:val="2"/>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 xml:space="preserve">Keeping the ESCMID Executive Office informed about the progress </w:t>
      </w:r>
      <w:r w:rsidR="0078304B">
        <w:rPr>
          <w:rFonts w:asciiTheme="majorHAnsi" w:hAnsiTheme="majorHAnsi" w:cstheme="majorBidi"/>
        </w:rPr>
        <w:t>of the course preparation.</w:t>
      </w:r>
    </w:p>
    <w:p w14:paraId="472A9DDB" w14:textId="77777777" w:rsidR="00005ADC" w:rsidRDefault="00005ADC" w:rsidP="008168B1">
      <w:pPr>
        <w:pStyle w:val="Akapitzlist"/>
        <w:numPr>
          <w:ilvl w:val="0"/>
          <w:numId w:val="2"/>
        </w:numPr>
        <w:spacing w:before="160" w:line="240" w:lineRule="auto"/>
        <w:ind w:left="283" w:hanging="357"/>
        <w:contextualSpacing w:val="0"/>
        <w:jc w:val="both"/>
        <w:rPr>
          <w:rFonts w:asciiTheme="majorHAnsi" w:hAnsiTheme="majorHAnsi" w:cstheme="majorHAnsi"/>
        </w:rPr>
      </w:pPr>
      <w:r>
        <w:rPr>
          <w:rFonts w:asciiTheme="majorHAnsi" w:hAnsiTheme="majorHAnsi" w:cstheme="majorHAnsi"/>
        </w:rPr>
        <w:t>Helping the ESCMID Executive Office assembling the information for the course website and the course leaflet.</w:t>
      </w:r>
    </w:p>
    <w:p w14:paraId="48F6A2CA" w14:textId="60B8C204" w:rsidR="00005ADC" w:rsidRDefault="00005ADC" w:rsidP="3C566DE4">
      <w:pPr>
        <w:pStyle w:val="Akapitzlist"/>
        <w:numPr>
          <w:ilvl w:val="0"/>
          <w:numId w:val="2"/>
        </w:numPr>
        <w:spacing w:before="160" w:line="240" w:lineRule="auto"/>
        <w:ind w:left="283" w:hanging="357"/>
        <w:contextualSpacing w:val="0"/>
        <w:jc w:val="both"/>
        <w:rPr>
          <w:rFonts w:asciiTheme="majorHAnsi" w:hAnsiTheme="majorHAnsi" w:cstheme="majorBidi"/>
        </w:rPr>
      </w:pPr>
      <w:r w:rsidRPr="4E116ED5">
        <w:rPr>
          <w:rFonts w:asciiTheme="majorHAnsi" w:hAnsiTheme="majorHAnsi" w:cstheme="majorBidi"/>
        </w:rPr>
        <w:t>Collecting</w:t>
      </w:r>
      <w:r w:rsidR="00434B0A" w:rsidRPr="4E116ED5">
        <w:rPr>
          <w:rFonts w:asciiTheme="majorHAnsi" w:hAnsiTheme="majorHAnsi" w:cstheme="majorBidi"/>
        </w:rPr>
        <w:t xml:space="preserve"> </w:t>
      </w:r>
      <w:r w:rsidR="0066716C">
        <w:rPr>
          <w:rFonts w:asciiTheme="majorHAnsi" w:hAnsiTheme="majorHAnsi" w:cstheme="majorBidi"/>
        </w:rPr>
        <w:t xml:space="preserve">the </w:t>
      </w:r>
      <w:r w:rsidRPr="4E116ED5">
        <w:rPr>
          <w:rFonts w:asciiTheme="majorHAnsi" w:hAnsiTheme="majorHAnsi" w:cstheme="majorBidi"/>
        </w:rPr>
        <w:t>presentations</w:t>
      </w:r>
      <w:r w:rsidR="003863CC" w:rsidRPr="4E116ED5">
        <w:rPr>
          <w:rFonts w:asciiTheme="majorHAnsi" w:hAnsiTheme="majorHAnsi" w:cstheme="majorBidi"/>
        </w:rPr>
        <w:t xml:space="preserve"> and consent fo</w:t>
      </w:r>
      <w:r w:rsidR="00434B0A" w:rsidRPr="4E116ED5">
        <w:rPr>
          <w:rFonts w:asciiTheme="majorHAnsi" w:hAnsiTheme="majorHAnsi" w:cstheme="majorBidi"/>
        </w:rPr>
        <w:t>r</w:t>
      </w:r>
      <w:r w:rsidR="003863CC" w:rsidRPr="4E116ED5">
        <w:rPr>
          <w:rFonts w:asciiTheme="majorHAnsi" w:hAnsiTheme="majorHAnsi" w:cstheme="majorBidi"/>
        </w:rPr>
        <w:t>ms</w:t>
      </w:r>
      <w:r w:rsidR="0066716C" w:rsidRPr="0066716C">
        <w:rPr>
          <w:rFonts w:asciiTheme="majorHAnsi" w:hAnsiTheme="majorHAnsi" w:cstheme="majorBidi"/>
        </w:rPr>
        <w:t xml:space="preserve"> </w:t>
      </w:r>
      <w:r w:rsidR="0066716C" w:rsidRPr="4E116ED5">
        <w:rPr>
          <w:rFonts w:asciiTheme="majorHAnsi" w:hAnsiTheme="majorHAnsi" w:cstheme="majorBidi"/>
        </w:rPr>
        <w:t xml:space="preserve">from all course </w:t>
      </w:r>
      <w:r w:rsidR="0066716C" w:rsidRPr="780665D2">
        <w:rPr>
          <w:rFonts w:asciiTheme="majorHAnsi" w:hAnsiTheme="majorHAnsi" w:cstheme="majorBidi"/>
        </w:rPr>
        <w:t>speaker</w:t>
      </w:r>
      <w:r w:rsidR="0066716C">
        <w:rPr>
          <w:rFonts w:asciiTheme="majorHAnsi" w:hAnsiTheme="majorHAnsi" w:cstheme="majorBidi"/>
        </w:rPr>
        <w:t>s</w:t>
      </w:r>
      <w:r w:rsidR="00AD07A2" w:rsidRPr="4E116ED5">
        <w:rPr>
          <w:rFonts w:asciiTheme="majorHAnsi" w:hAnsiTheme="majorHAnsi" w:cstheme="majorBidi"/>
        </w:rPr>
        <w:t xml:space="preserve"> for publication in </w:t>
      </w:r>
      <w:r w:rsidR="43BB2913" w:rsidRPr="4E116ED5">
        <w:rPr>
          <w:rFonts w:asciiTheme="majorHAnsi" w:hAnsiTheme="majorHAnsi" w:cstheme="majorBidi"/>
        </w:rPr>
        <w:t>the</w:t>
      </w:r>
      <w:r w:rsidR="00AD07A2" w:rsidRPr="4E116ED5">
        <w:rPr>
          <w:rFonts w:asciiTheme="majorHAnsi" w:hAnsiTheme="majorHAnsi" w:cstheme="majorBidi"/>
        </w:rPr>
        <w:t xml:space="preserve"> ESCMID E-Library.</w:t>
      </w:r>
      <w:r w:rsidRPr="4E116ED5">
        <w:rPr>
          <w:rFonts w:asciiTheme="majorHAnsi" w:hAnsiTheme="majorHAnsi" w:cstheme="majorBidi"/>
        </w:rPr>
        <w:t xml:space="preserve"> </w:t>
      </w:r>
    </w:p>
    <w:p w14:paraId="1E2E4AA8" w14:textId="2AAF3654" w:rsidR="00005ADC" w:rsidRPr="008168B1" w:rsidRDefault="00005ADC" w:rsidP="24CD107C">
      <w:pPr>
        <w:pStyle w:val="Akapitzlist"/>
        <w:numPr>
          <w:ilvl w:val="0"/>
          <w:numId w:val="2"/>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Handling all invoices</w:t>
      </w:r>
      <w:r w:rsidR="00BD456E">
        <w:rPr>
          <w:rFonts w:asciiTheme="majorHAnsi" w:hAnsiTheme="majorHAnsi" w:cstheme="majorBidi"/>
        </w:rPr>
        <w:t xml:space="preserve">, </w:t>
      </w:r>
      <w:r w:rsidRPr="24CD107C">
        <w:rPr>
          <w:rFonts w:asciiTheme="majorHAnsi" w:hAnsiTheme="majorHAnsi" w:cstheme="majorBidi"/>
        </w:rPr>
        <w:t>payments</w:t>
      </w:r>
      <w:r w:rsidR="00BD456E">
        <w:rPr>
          <w:rFonts w:asciiTheme="majorHAnsi" w:hAnsiTheme="majorHAnsi" w:cstheme="majorBidi"/>
        </w:rPr>
        <w:t xml:space="preserve">, and </w:t>
      </w:r>
      <w:r w:rsidR="0031010B">
        <w:rPr>
          <w:rFonts w:asciiTheme="majorHAnsi" w:hAnsiTheme="majorHAnsi" w:cstheme="majorBidi"/>
        </w:rPr>
        <w:t>searching for sponsors.</w:t>
      </w:r>
    </w:p>
    <w:p w14:paraId="2E6CEC42" w14:textId="7C3F6BF2" w:rsidR="00005ADC" w:rsidRDefault="00005ADC" w:rsidP="24CD107C">
      <w:pPr>
        <w:pStyle w:val="Akapitzlist"/>
        <w:numPr>
          <w:ilvl w:val="0"/>
          <w:numId w:val="2"/>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Assembling a final report and provid</w:t>
      </w:r>
      <w:r w:rsidR="0031010B">
        <w:rPr>
          <w:rFonts w:asciiTheme="majorHAnsi" w:hAnsiTheme="majorHAnsi" w:cstheme="majorBidi"/>
        </w:rPr>
        <w:t xml:space="preserve">ing </w:t>
      </w:r>
      <w:r w:rsidRPr="24CD107C">
        <w:rPr>
          <w:rFonts w:asciiTheme="majorHAnsi" w:hAnsiTheme="majorHAnsi" w:cstheme="majorBidi"/>
        </w:rPr>
        <w:t>it to the Executive Office. The report must include the following: participant list incl. grant recipients + faculty, financial report, presentations of all speakers, pictures from the course.</w:t>
      </w:r>
      <w:r w:rsidR="00F3367B">
        <w:rPr>
          <w:rFonts w:asciiTheme="majorHAnsi" w:hAnsiTheme="majorHAnsi" w:cstheme="majorBidi"/>
        </w:rPr>
        <w:t xml:space="preserve"> The final report </w:t>
      </w:r>
      <w:r w:rsidR="00E711DF">
        <w:rPr>
          <w:rFonts w:asciiTheme="majorHAnsi" w:hAnsiTheme="majorHAnsi" w:cstheme="majorBidi"/>
        </w:rPr>
        <w:t>must</w:t>
      </w:r>
      <w:r w:rsidR="00F3367B">
        <w:rPr>
          <w:rFonts w:asciiTheme="majorHAnsi" w:hAnsiTheme="majorHAnsi" w:cstheme="majorBidi"/>
        </w:rPr>
        <w:t xml:space="preserve"> be </w:t>
      </w:r>
      <w:r w:rsidR="005A53B6">
        <w:rPr>
          <w:rFonts w:asciiTheme="majorHAnsi" w:hAnsiTheme="majorHAnsi" w:cstheme="majorBidi"/>
        </w:rPr>
        <w:t xml:space="preserve">provided to ESCMID Executive Office </w:t>
      </w:r>
      <w:r w:rsidR="005A53B6" w:rsidRPr="24CD107C">
        <w:rPr>
          <w:rFonts w:asciiTheme="majorHAnsi" w:hAnsiTheme="majorHAnsi" w:cstheme="majorBidi"/>
        </w:rPr>
        <w:t>not later than two months after the course</w:t>
      </w:r>
      <w:r w:rsidR="005A53B6">
        <w:rPr>
          <w:rFonts w:asciiTheme="majorHAnsi" w:hAnsiTheme="majorHAnsi" w:cstheme="majorBidi"/>
        </w:rPr>
        <w:t>.</w:t>
      </w:r>
    </w:p>
    <w:p w14:paraId="23B0746C" w14:textId="77777777" w:rsidR="00005ADC" w:rsidRDefault="00005ADC" w:rsidP="00005ADC">
      <w:pPr>
        <w:pStyle w:val="Nagwek2"/>
        <w:numPr>
          <w:ilvl w:val="0"/>
          <w:numId w:val="1"/>
        </w:numPr>
        <w:shd w:val="clear" w:color="auto" w:fill="8EAADB" w:themeFill="accent1" w:themeFillTint="99"/>
        <w:ind w:left="284"/>
        <w:rPr>
          <w:rFonts w:cstheme="majorHAnsi"/>
        </w:rPr>
      </w:pPr>
      <w:r>
        <w:rPr>
          <w:b/>
          <w:bCs/>
          <w:color w:val="FFFFFF" w:themeColor="background1"/>
        </w:rPr>
        <w:t>ESCMID Office’s Tasks</w:t>
      </w:r>
    </w:p>
    <w:p w14:paraId="436F21E9" w14:textId="35377AE2" w:rsidR="00005ADC" w:rsidRDefault="00005ADC"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Delivering all templates for course preparation (</w:t>
      </w:r>
      <w:r w:rsidR="0031010B" w:rsidRPr="24CD107C">
        <w:rPr>
          <w:rFonts w:asciiTheme="majorHAnsi" w:hAnsiTheme="majorHAnsi" w:cstheme="majorBidi"/>
        </w:rPr>
        <w:t>i.e.,</w:t>
      </w:r>
      <w:r w:rsidRPr="24CD107C">
        <w:rPr>
          <w:rFonts w:asciiTheme="majorHAnsi" w:hAnsiTheme="majorHAnsi" w:cstheme="majorBidi"/>
        </w:rPr>
        <w:t xml:space="preserve"> course proposal form, online registration, online course evaluation form, course evaluation summary template, invoice template</w:t>
      </w:r>
      <w:r w:rsidR="00D20DFE">
        <w:rPr>
          <w:rFonts w:asciiTheme="majorHAnsi" w:hAnsiTheme="majorHAnsi" w:cstheme="majorBidi"/>
        </w:rPr>
        <w:t>, consent form template</w:t>
      </w:r>
      <w:r w:rsidRPr="24CD107C">
        <w:rPr>
          <w:rFonts w:asciiTheme="majorHAnsi" w:hAnsiTheme="majorHAnsi" w:cstheme="majorBidi"/>
        </w:rPr>
        <w:t>)</w:t>
      </w:r>
      <w:r w:rsidR="00D20DFE">
        <w:rPr>
          <w:rFonts w:asciiTheme="majorHAnsi" w:hAnsiTheme="majorHAnsi" w:cstheme="majorBidi"/>
        </w:rPr>
        <w:t>.</w:t>
      </w:r>
    </w:p>
    <w:p w14:paraId="5330061C" w14:textId="77777777" w:rsidR="009C4ACF" w:rsidRPr="009C4ACF" w:rsidRDefault="009C4ACF" w:rsidP="24CD107C">
      <w:pPr>
        <w:pStyle w:val="Akapitzlist"/>
        <w:numPr>
          <w:ilvl w:val="0"/>
          <w:numId w:val="3"/>
        </w:numPr>
        <w:spacing w:before="160" w:line="240" w:lineRule="auto"/>
        <w:ind w:left="283" w:hanging="357"/>
        <w:contextualSpacing w:val="0"/>
        <w:jc w:val="both"/>
        <w:rPr>
          <w:rStyle w:val="cf01"/>
          <w:rFonts w:asciiTheme="majorHAnsi" w:hAnsiTheme="majorHAnsi" w:cstheme="majorBidi"/>
          <w:sz w:val="22"/>
          <w:szCs w:val="22"/>
        </w:rPr>
      </w:pPr>
      <w:r w:rsidRPr="00812F25">
        <w:rPr>
          <w:rStyle w:val="cf01"/>
          <w:rFonts w:asciiTheme="majorHAnsi" w:hAnsiTheme="majorHAnsi" w:cstheme="majorHAnsi"/>
          <w:sz w:val="22"/>
          <w:szCs w:val="22"/>
        </w:rPr>
        <w:t>Designing leaflet for the event. The organiser can print them locally using the file provided by the ESCMID Executive Office.</w:t>
      </w:r>
    </w:p>
    <w:p w14:paraId="2D975616" w14:textId="1662D5FC" w:rsidR="00005ADC" w:rsidRDefault="003B05C6"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Pr>
          <w:rFonts w:asciiTheme="majorHAnsi" w:hAnsiTheme="majorHAnsi" w:cstheme="majorBidi"/>
        </w:rPr>
        <w:t>Promoting</w:t>
      </w:r>
      <w:r w:rsidR="00005ADC" w:rsidRPr="24CD107C">
        <w:rPr>
          <w:rFonts w:asciiTheme="majorHAnsi" w:hAnsiTheme="majorHAnsi" w:cstheme="majorBidi"/>
        </w:rPr>
        <w:t xml:space="preserve"> onsite at the ECCMID and at selected events with a similar target audience as </w:t>
      </w:r>
      <w:r w:rsidR="005D6F02">
        <w:rPr>
          <w:rFonts w:asciiTheme="majorHAnsi" w:hAnsiTheme="majorHAnsi" w:cstheme="majorBidi"/>
        </w:rPr>
        <w:t>the course</w:t>
      </w:r>
      <w:r w:rsidR="006F29C9">
        <w:rPr>
          <w:rFonts w:asciiTheme="majorHAnsi" w:hAnsiTheme="majorHAnsi" w:cstheme="majorBidi"/>
        </w:rPr>
        <w:t>.</w:t>
      </w:r>
    </w:p>
    <w:p w14:paraId="21CE46C3" w14:textId="37392E50" w:rsidR="00005ADC" w:rsidRDefault="00005ADC"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Performing e-mailing promotion with the ESCMID Newslette</w:t>
      </w:r>
      <w:r w:rsidR="006F29C9">
        <w:rPr>
          <w:rFonts w:asciiTheme="majorHAnsi" w:hAnsiTheme="majorHAnsi" w:cstheme="majorBidi"/>
        </w:rPr>
        <w:t>r.</w:t>
      </w:r>
    </w:p>
    <w:p w14:paraId="017D663C" w14:textId="51E6FB6C" w:rsidR="00005ADC" w:rsidRPr="00812F25" w:rsidRDefault="00005ADC" w:rsidP="00256FA4">
      <w:pPr>
        <w:pStyle w:val="Akapitzlist"/>
        <w:numPr>
          <w:ilvl w:val="0"/>
          <w:numId w:val="3"/>
        </w:numPr>
        <w:spacing w:before="160" w:line="240" w:lineRule="auto"/>
        <w:ind w:left="283" w:hanging="357"/>
        <w:contextualSpacing w:val="0"/>
        <w:jc w:val="both"/>
        <w:rPr>
          <w:rFonts w:asciiTheme="majorHAnsi" w:hAnsiTheme="majorHAnsi" w:cstheme="majorHAnsi"/>
        </w:rPr>
      </w:pPr>
      <w:r w:rsidRPr="00812F25">
        <w:rPr>
          <w:rFonts w:asciiTheme="majorHAnsi" w:hAnsiTheme="majorHAnsi" w:cstheme="majorHAnsi"/>
        </w:rPr>
        <w:t>Performing online promotion on the ESCMID website with a subpage dedicated to the event, which includes an electronic version of the leaflet and online registration + payment collection for the course.</w:t>
      </w:r>
    </w:p>
    <w:p w14:paraId="42C7B289" w14:textId="12EF4541" w:rsidR="00005ADC" w:rsidRDefault="00005ADC"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Providing online entry platform for attendance grant applicants</w:t>
      </w:r>
      <w:r w:rsidR="006F29C9">
        <w:rPr>
          <w:rFonts w:asciiTheme="majorHAnsi" w:hAnsiTheme="majorHAnsi" w:cstheme="majorBidi"/>
        </w:rPr>
        <w:t xml:space="preserve"> and pre-selecting the grantees</w:t>
      </w:r>
      <w:r w:rsidR="00DE4805">
        <w:rPr>
          <w:rFonts w:asciiTheme="majorHAnsi" w:hAnsiTheme="majorHAnsi" w:cstheme="majorBidi"/>
        </w:rPr>
        <w:t xml:space="preserve"> according to internal rules.</w:t>
      </w:r>
    </w:p>
    <w:p w14:paraId="02190818" w14:textId="7EDE2B98" w:rsidR="00005ADC" w:rsidRDefault="00005ADC"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 xml:space="preserve">Helping </w:t>
      </w:r>
      <w:r w:rsidR="00DE4805">
        <w:rPr>
          <w:rFonts w:asciiTheme="majorHAnsi" w:hAnsiTheme="majorHAnsi" w:cstheme="majorBidi"/>
        </w:rPr>
        <w:t xml:space="preserve">with </w:t>
      </w:r>
      <w:r w:rsidRPr="24CD107C">
        <w:rPr>
          <w:rFonts w:asciiTheme="majorHAnsi" w:hAnsiTheme="majorHAnsi" w:cstheme="majorBidi"/>
        </w:rPr>
        <w:t>organi</w:t>
      </w:r>
      <w:r w:rsidR="005D6F02">
        <w:rPr>
          <w:rFonts w:asciiTheme="majorHAnsi" w:hAnsiTheme="majorHAnsi" w:cstheme="majorBidi"/>
        </w:rPr>
        <w:t>s</w:t>
      </w:r>
      <w:r w:rsidRPr="24CD107C">
        <w:rPr>
          <w:rFonts w:asciiTheme="majorHAnsi" w:hAnsiTheme="majorHAnsi" w:cstheme="majorBidi"/>
        </w:rPr>
        <w:t>ational questions.</w:t>
      </w:r>
    </w:p>
    <w:p w14:paraId="155822E4" w14:textId="4BCCA0F8" w:rsidR="00005ADC" w:rsidRPr="00812F25" w:rsidRDefault="00005ADC" w:rsidP="00256FA4">
      <w:pPr>
        <w:pStyle w:val="Akapitzlist"/>
        <w:numPr>
          <w:ilvl w:val="0"/>
          <w:numId w:val="3"/>
        </w:numPr>
        <w:spacing w:before="160" w:line="240" w:lineRule="auto"/>
        <w:ind w:left="283" w:hanging="357"/>
        <w:contextualSpacing w:val="0"/>
        <w:jc w:val="both"/>
        <w:rPr>
          <w:rFonts w:asciiTheme="majorHAnsi" w:hAnsiTheme="majorHAnsi" w:cstheme="majorHAnsi"/>
        </w:rPr>
      </w:pPr>
      <w:r w:rsidRPr="00812F25">
        <w:rPr>
          <w:rFonts w:asciiTheme="majorHAnsi" w:hAnsiTheme="majorHAnsi" w:cstheme="majorHAnsi"/>
        </w:rPr>
        <w:t>Applying for CME accreditation of the course</w:t>
      </w:r>
      <w:r w:rsidR="003B05C6">
        <w:rPr>
          <w:rFonts w:asciiTheme="majorHAnsi" w:hAnsiTheme="majorHAnsi" w:cstheme="majorHAnsi"/>
        </w:rPr>
        <w:t xml:space="preserve"> in a timely manner</w:t>
      </w:r>
      <w:r w:rsidRPr="00812F25">
        <w:rPr>
          <w:rFonts w:asciiTheme="majorHAnsi" w:hAnsiTheme="majorHAnsi" w:cstheme="majorHAnsi"/>
        </w:rPr>
        <w:t>.</w:t>
      </w:r>
    </w:p>
    <w:p w14:paraId="2062FC65" w14:textId="6E8AC75E" w:rsidR="00005ADC" w:rsidRPr="00812F25" w:rsidRDefault="00005ADC" w:rsidP="00A33858">
      <w:pPr>
        <w:pStyle w:val="Akapitzlist"/>
        <w:numPr>
          <w:ilvl w:val="0"/>
          <w:numId w:val="3"/>
        </w:numPr>
        <w:spacing w:before="160" w:line="240" w:lineRule="auto"/>
        <w:ind w:left="283" w:hanging="357"/>
        <w:contextualSpacing w:val="0"/>
        <w:jc w:val="both"/>
        <w:rPr>
          <w:rFonts w:asciiTheme="majorHAnsi" w:hAnsiTheme="majorHAnsi" w:cstheme="majorHAnsi"/>
        </w:rPr>
      </w:pPr>
      <w:r w:rsidRPr="00812F25">
        <w:rPr>
          <w:rFonts w:asciiTheme="majorHAnsi" w:hAnsiTheme="majorHAnsi" w:cstheme="majorHAnsi"/>
        </w:rPr>
        <w:t xml:space="preserve">Transferring </w:t>
      </w:r>
      <w:r w:rsidR="003B05C6">
        <w:rPr>
          <w:rFonts w:asciiTheme="majorHAnsi" w:hAnsiTheme="majorHAnsi" w:cstheme="majorHAnsi"/>
        </w:rPr>
        <w:t xml:space="preserve">to </w:t>
      </w:r>
      <w:r w:rsidRPr="00812F25">
        <w:rPr>
          <w:rFonts w:asciiTheme="majorHAnsi" w:hAnsiTheme="majorHAnsi" w:cstheme="majorHAnsi"/>
        </w:rPr>
        <w:t xml:space="preserve">the </w:t>
      </w:r>
      <w:r w:rsidR="003B05C6" w:rsidRPr="00812F25">
        <w:rPr>
          <w:rFonts w:asciiTheme="majorHAnsi" w:hAnsiTheme="majorHAnsi" w:cstheme="majorHAnsi"/>
        </w:rPr>
        <w:t>organiser</w:t>
      </w:r>
      <w:r w:rsidRPr="00812F25">
        <w:rPr>
          <w:rFonts w:asciiTheme="majorHAnsi" w:hAnsiTheme="majorHAnsi" w:cstheme="majorHAnsi"/>
        </w:rPr>
        <w:t xml:space="preserve"> the </w:t>
      </w:r>
      <w:r w:rsidR="003B05C6">
        <w:rPr>
          <w:rFonts w:asciiTheme="majorHAnsi" w:hAnsiTheme="majorHAnsi" w:cstheme="majorHAnsi"/>
        </w:rPr>
        <w:t xml:space="preserve">agreed </w:t>
      </w:r>
      <w:r w:rsidRPr="00812F25">
        <w:rPr>
          <w:rFonts w:asciiTheme="majorHAnsi" w:hAnsiTheme="majorHAnsi" w:cstheme="majorHAnsi"/>
        </w:rPr>
        <w:t>ESCMID financial support (see point 5 below).</w:t>
      </w:r>
    </w:p>
    <w:p w14:paraId="10796A1D" w14:textId="024CD958" w:rsidR="00005ADC" w:rsidRDefault="00005ADC" w:rsidP="24CD107C">
      <w:pPr>
        <w:pStyle w:val="Akapitzlist"/>
        <w:numPr>
          <w:ilvl w:val="0"/>
          <w:numId w:val="3"/>
        </w:numPr>
        <w:spacing w:before="160" w:line="240" w:lineRule="auto"/>
        <w:ind w:left="283" w:hanging="357"/>
        <w:contextualSpacing w:val="0"/>
        <w:jc w:val="both"/>
        <w:rPr>
          <w:rFonts w:asciiTheme="majorHAnsi" w:hAnsiTheme="majorHAnsi" w:cstheme="majorBidi"/>
        </w:rPr>
      </w:pPr>
      <w:r w:rsidRPr="24CD107C">
        <w:rPr>
          <w:rFonts w:asciiTheme="majorHAnsi" w:hAnsiTheme="majorHAnsi" w:cstheme="majorBidi"/>
        </w:rPr>
        <w:t xml:space="preserve">Providing all participants with online </w:t>
      </w:r>
      <w:r w:rsidR="003B05C6">
        <w:rPr>
          <w:rFonts w:asciiTheme="majorHAnsi" w:hAnsiTheme="majorHAnsi" w:cstheme="majorBidi"/>
        </w:rPr>
        <w:t xml:space="preserve">evaluation/feedback </w:t>
      </w:r>
      <w:r w:rsidRPr="24CD107C">
        <w:rPr>
          <w:rFonts w:asciiTheme="majorHAnsi" w:hAnsiTheme="majorHAnsi" w:cstheme="majorBidi"/>
        </w:rPr>
        <w:t xml:space="preserve">questionnaire </w:t>
      </w:r>
      <w:r w:rsidR="003B05C6">
        <w:rPr>
          <w:rFonts w:asciiTheme="majorHAnsi" w:hAnsiTheme="majorHAnsi" w:cstheme="majorBidi"/>
        </w:rPr>
        <w:t>following completion of</w:t>
      </w:r>
      <w:r w:rsidR="003B05C6" w:rsidRPr="24CD107C">
        <w:rPr>
          <w:rFonts w:asciiTheme="majorHAnsi" w:hAnsiTheme="majorHAnsi" w:cstheme="majorBidi"/>
        </w:rPr>
        <w:t xml:space="preserve"> </w:t>
      </w:r>
      <w:r w:rsidRPr="24CD107C">
        <w:rPr>
          <w:rFonts w:asciiTheme="majorHAnsi" w:hAnsiTheme="majorHAnsi" w:cstheme="majorBidi"/>
        </w:rPr>
        <w:t>the course. Once the questionnaire is filled in, the</w:t>
      </w:r>
      <w:r w:rsidR="00534448">
        <w:rPr>
          <w:rFonts w:asciiTheme="majorHAnsi" w:hAnsiTheme="majorHAnsi" w:cstheme="majorBidi"/>
        </w:rPr>
        <w:t xml:space="preserve"> </w:t>
      </w:r>
      <w:r w:rsidRPr="24CD107C">
        <w:rPr>
          <w:rFonts w:asciiTheme="majorHAnsi" w:hAnsiTheme="majorHAnsi" w:cstheme="majorBidi"/>
        </w:rPr>
        <w:t>delegates</w:t>
      </w:r>
      <w:r w:rsidR="005973A8">
        <w:rPr>
          <w:rFonts w:asciiTheme="majorHAnsi" w:hAnsiTheme="majorHAnsi" w:cstheme="majorBidi"/>
        </w:rPr>
        <w:t xml:space="preserve"> of </w:t>
      </w:r>
      <w:r w:rsidR="00534448">
        <w:rPr>
          <w:rFonts w:asciiTheme="majorHAnsi" w:hAnsiTheme="majorHAnsi" w:cstheme="majorBidi"/>
        </w:rPr>
        <w:t xml:space="preserve">online </w:t>
      </w:r>
      <w:r w:rsidR="005973A8">
        <w:rPr>
          <w:rFonts w:asciiTheme="majorHAnsi" w:hAnsiTheme="majorHAnsi" w:cstheme="majorBidi"/>
        </w:rPr>
        <w:t>courses</w:t>
      </w:r>
      <w:r w:rsidRPr="24CD107C">
        <w:rPr>
          <w:rFonts w:asciiTheme="majorHAnsi" w:hAnsiTheme="majorHAnsi" w:cstheme="majorBidi"/>
        </w:rPr>
        <w:t xml:space="preserve"> will be able to download their attendance/CME certificate.</w:t>
      </w:r>
      <w:r w:rsidR="00534448">
        <w:rPr>
          <w:rFonts w:asciiTheme="majorHAnsi" w:hAnsiTheme="majorHAnsi" w:cstheme="majorBidi"/>
        </w:rPr>
        <w:t xml:space="preserve"> For onsite/hybrid courses, </w:t>
      </w:r>
      <w:r w:rsidR="003B4FCB">
        <w:rPr>
          <w:rFonts w:asciiTheme="majorHAnsi" w:hAnsiTheme="majorHAnsi" w:cstheme="majorBidi"/>
        </w:rPr>
        <w:t>the attendance/CME certificates will be provided by ESCMID Executive Office via e-mail.</w:t>
      </w:r>
    </w:p>
    <w:p w14:paraId="1CE88F96" w14:textId="77777777" w:rsidR="00005ADC" w:rsidRDefault="00005ADC" w:rsidP="00005ADC">
      <w:pPr>
        <w:pStyle w:val="Nagwek2"/>
        <w:numPr>
          <w:ilvl w:val="0"/>
          <w:numId w:val="1"/>
        </w:numPr>
        <w:shd w:val="clear" w:color="auto" w:fill="8EAADB" w:themeFill="accent1" w:themeFillTint="99"/>
        <w:ind w:left="284"/>
        <w:rPr>
          <w:b/>
          <w:bCs/>
          <w:color w:val="FFFFFF" w:themeColor="background1"/>
        </w:rPr>
      </w:pPr>
      <w:r>
        <w:rPr>
          <w:b/>
          <w:bCs/>
          <w:color w:val="FFFFFF" w:themeColor="background1"/>
        </w:rPr>
        <w:t>Contribution procedure</w:t>
      </w:r>
    </w:p>
    <w:p w14:paraId="20D9380C" w14:textId="0E70EBC6" w:rsidR="00005ADC" w:rsidRDefault="00005ADC" w:rsidP="00005ADC">
      <w:pPr>
        <w:spacing w:before="120" w:after="120" w:line="276" w:lineRule="auto"/>
        <w:jc w:val="both"/>
        <w:rPr>
          <w:rFonts w:ascii="Calibri Light" w:hAnsi="Calibri Light" w:cs="Calibri Light"/>
        </w:rPr>
      </w:pPr>
      <w:r w:rsidRPr="00556A90">
        <w:rPr>
          <w:rFonts w:asciiTheme="majorHAnsi" w:hAnsiTheme="majorHAnsi" w:cstheme="majorHAnsi"/>
        </w:rPr>
        <w:t>The payment of EUR 10</w:t>
      </w:r>
      <w:r w:rsidR="003B05C6">
        <w:rPr>
          <w:rFonts w:asciiTheme="majorHAnsi" w:hAnsiTheme="majorHAnsi" w:cstheme="majorHAnsi"/>
        </w:rPr>
        <w:t>,</w:t>
      </w:r>
      <w:r w:rsidRPr="00556A90">
        <w:rPr>
          <w:rFonts w:asciiTheme="majorHAnsi" w:hAnsiTheme="majorHAnsi" w:cstheme="majorHAnsi"/>
        </w:rPr>
        <w:t xml:space="preserve">000 is </w:t>
      </w:r>
      <w:r w:rsidR="00912FF8" w:rsidRPr="00556A90">
        <w:rPr>
          <w:rFonts w:asciiTheme="majorHAnsi" w:hAnsiTheme="majorHAnsi" w:cstheme="majorHAnsi"/>
        </w:rPr>
        <w:t>made</w:t>
      </w:r>
      <w:r w:rsidRPr="00556A90">
        <w:rPr>
          <w:rFonts w:asciiTheme="majorHAnsi" w:hAnsiTheme="majorHAnsi" w:cstheme="majorHAnsi"/>
        </w:rPr>
        <w:t xml:space="preserve"> to the organi</w:t>
      </w:r>
      <w:r w:rsidR="00171BD2" w:rsidRPr="00556A90">
        <w:rPr>
          <w:rFonts w:asciiTheme="majorHAnsi" w:hAnsiTheme="majorHAnsi" w:cstheme="majorHAnsi"/>
        </w:rPr>
        <w:t>s</w:t>
      </w:r>
      <w:r w:rsidRPr="00556A90">
        <w:rPr>
          <w:rFonts w:asciiTheme="majorHAnsi" w:hAnsiTheme="majorHAnsi" w:cstheme="majorHAnsi"/>
        </w:rPr>
        <w:t xml:space="preserve">er in advance of the </w:t>
      </w:r>
      <w:r w:rsidR="003B05C6" w:rsidRPr="00556A90">
        <w:rPr>
          <w:rFonts w:asciiTheme="majorHAnsi" w:hAnsiTheme="majorHAnsi" w:cstheme="majorHAnsi"/>
        </w:rPr>
        <w:t>course as soon as</w:t>
      </w:r>
      <w:r w:rsidR="00171BD2" w:rsidRPr="00556A90">
        <w:rPr>
          <w:rFonts w:asciiTheme="majorHAnsi" w:hAnsiTheme="majorHAnsi" w:cstheme="majorHAnsi"/>
        </w:rPr>
        <w:t xml:space="preserve"> the contract between the organiser and ESCMID is signed.</w:t>
      </w:r>
      <w:r w:rsidR="00BC03D3">
        <w:rPr>
          <w:rFonts w:asciiTheme="majorHAnsi" w:hAnsiTheme="majorHAnsi" w:cstheme="majorHAnsi"/>
        </w:rPr>
        <w:t xml:space="preserve"> </w:t>
      </w:r>
      <w:r w:rsidR="00BC03D3" w:rsidRPr="00BC03D3">
        <w:rPr>
          <w:rFonts w:asciiTheme="majorHAnsi" w:hAnsiTheme="majorHAnsi" w:cstheme="majorHAnsi"/>
        </w:rPr>
        <w:t xml:space="preserve">ESCMID will not cover any expenses </w:t>
      </w:r>
      <w:r w:rsidR="003B05C6">
        <w:rPr>
          <w:rFonts w:asciiTheme="majorHAnsi" w:hAnsiTheme="majorHAnsi" w:cstheme="majorHAnsi"/>
        </w:rPr>
        <w:t xml:space="preserve">over the </w:t>
      </w:r>
      <w:r w:rsidR="00BC03D3" w:rsidRPr="00BC03D3">
        <w:rPr>
          <w:rFonts w:asciiTheme="majorHAnsi" w:hAnsiTheme="majorHAnsi" w:cstheme="majorHAnsi"/>
        </w:rPr>
        <w:t>granted EUR 10</w:t>
      </w:r>
      <w:r w:rsidR="003B05C6">
        <w:rPr>
          <w:rFonts w:asciiTheme="majorHAnsi" w:hAnsiTheme="majorHAnsi" w:cstheme="majorHAnsi"/>
        </w:rPr>
        <w:t>,</w:t>
      </w:r>
      <w:r w:rsidR="00BC03D3" w:rsidRPr="00BC03D3">
        <w:rPr>
          <w:rFonts w:asciiTheme="majorHAnsi" w:hAnsiTheme="majorHAnsi" w:cstheme="majorHAnsi"/>
        </w:rPr>
        <w:t xml:space="preserve">000. If the course requires </w:t>
      </w:r>
      <w:r w:rsidR="003B05C6">
        <w:rPr>
          <w:rFonts w:asciiTheme="majorHAnsi" w:hAnsiTheme="majorHAnsi" w:cstheme="majorHAnsi"/>
        </w:rPr>
        <w:t xml:space="preserve">a </w:t>
      </w:r>
      <w:r w:rsidR="00822731">
        <w:rPr>
          <w:rFonts w:asciiTheme="majorHAnsi" w:hAnsiTheme="majorHAnsi" w:cstheme="majorHAnsi"/>
        </w:rPr>
        <w:t>higher budget</w:t>
      </w:r>
      <w:r w:rsidR="00BC03D3" w:rsidRPr="00BC03D3">
        <w:rPr>
          <w:rFonts w:asciiTheme="majorHAnsi" w:hAnsiTheme="majorHAnsi" w:cstheme="majorHAnsi"/>
        </w:rPr>
        <w:t xml:space="preserve">, the organiser </w:t>
      </w:r>
      <w:r w:rsidR="000A7968">
        <w:rPr>
          <w:rFonts w:asciiTheme="majorHAnsi" w:hAnsiTheme="majorHAnsi" w:cstheme="majorHAnsi"/>
        </w:rPr>
        <w:t>is obliged to</w:t>
      </w:r>
      <w:r w:rsidR="00BC03D3" w:rsidRPr="00BC03D3">
        <w:rPr>
          <w:rFonts w:asciiTheme="majorHAnsi" w:hAnsiTheme="majorHAnsi" w:cstheme="majorHAnsi"/>
        </w:rPr>
        <w:t xml:space="preserve"> </w:t>
      </w:r>
      <w:r w:rsidR="001D6273">
        <w:rPr>
          <w:rFonts w:asciiTheme="majorHAnsi" w:hAnsiTheme="majorHAnsi" w:cstheme="majorHAnsi"/>
        </w:rPr>
        <w:t>secure</w:t>
      </w:r>
      <w:r w:rsidR="00BC03D3" w:rsidRPr="00BC03D3">
        <w:rPr>
          <w:rFonts w:asciiTheme="majorHAnsi" w:hAnsiTheme="majorHAnsi" w:cstheme="majorHAnsi"/>
        </w:rPr>
        <w:t xml:space="preserve"> </w:t>
      </w:r>
      <w:r w:rsidR="001D6273">
        <w:rPr>
          <w:rFonts w:asciiTheme="majorHAnsi" w:hAnsiTheme="majorHAnsi" w:cstheme="majorHAnsi"/>
        </w:rPr>
        <w:t>additional</w:t>
      </w:r>
      <w:r w:rsidR="00BC03D3" w:rsidRPr="00BC03D3">
        <w:rPr>
          <w:rFonts w:asciiTheme="majorHAnsi" w:hAnsiTheme="majorHAnsi" w:cstheme="majorHAnsi"/>
        </w:rPr>
        <w:t xml:space="preserve"> funding</w:t>
      </w:r>
      <w:r w:rsidR="003B05C6">
        <w:rPr>
          <w:rFonts w:asciiTheme="majorHAnsi" w:hAnsiTheme="majorHAnsi" w:cstheme="majorHAnsi"/>
        </w:rPr>
        <w:t xml:space="preserve"> from other sources such as</w:t>
      </w:r>
      <w:r w:rsidR="00BC03D3" w:rsidRPr="00BC03D3">
        <w:rPr>
          <w:rFonts w:asciiTheme="majorHAnsi" w:hAnsiTheme="majorHAnsi" w:cstheme="majorHAnsi"/>
        </w:rPr>
        <w:t xml:space="preserve"> from sponsor, university, national society, etc.</w:t>
      </w:r>
    </w:p>
    <w:p w14:paraId="60346068" w14:textId="49E43865" w:rsidR="00005ADC" w:rsidRPr="005D6F02" w:rsidRDefault="00005ADC" w:rsidP="005D6F02">
      <w:pPr>
        <w:spacing w:before="120" w:after="120" w:line="276" w:lineRule="auto"/>
        <w:jc w:val="both"/>
        <w:rPr>
          <w:rFonts w:asciiTheme="majorHAnsi" w:hAnsiTheme="majorHAnsi" w:cstheme="majorHAnsi"/>
        </w:rPr>
      </w:pPr>
      <w:r w:rsidRPr="005D6F02">
        <w:rPr>
          <w:rFonts w:asciiTheme="majorHAnsi" w:hAnsiTheme="majorHAnsi" w:cstheme="majorHAnsi"/>
        </w:rPr>
        <w:lastRenderedPageBreak/>
        <w:t>After providing the ESCMID Office with the final report (not later than two months after the course)</w:t>
      </w:r>
      <w:r w:rsidR="00E969E7" w:rsidRPr="005D6F02">
        <w:rPr>
          <w:rFonts w:asciiTheme="majorHAnsi" w:hAnsiTheme="majorHAnsi" w:cstheme="majorHAnsi"/>
        </w:rPr>
        <w:t xml:space="preserve">, ESCMID will </w:t>
      </w:r>
      <w:r w:rsidR="00D53A80" w:rsidRPr="005D6F02">
        <w:rPr>
          <w:rFonts w:asciiTheme="majorHAnsi" w:hAnsiTheme="majorHAnsi" w:cstheme="majorHAnsi"/>
        </w:rPr>
        <w:t xml:space="preserve">then </w:t>
      </w:r>
      <w:r w:rsidR="00E969E7" w:rsidRPr="005D6F02">
        <w:rPr>
          <w:rFonts w:asciiTheme="majorHAnsi" w:hAnsiTheme="majorHAnsi" w:cstheme="majorHAnsi"/>
        </w:rPr>
        <w:t>transfer</w:t>
      </w:r>
      <w:r w:rsidR="003B05C6" w:rsidRPr="005D6F02">
        <w:rPr>
          <w:rFonts w:asciiTheme="majorHAnsi" w:hAnsiTheme="majorHAnsi" w:cstheme="majorHAnsi"/>
        </w:rPr>
        <w:t xml:space="preserve"> to</w:t>
      </w:r>
      <w:r w:rsidR="00E969E7" w:rsidRPr="005D6F02">
        <w:rPr>
          <w:rFonts w:asciiTheme="majorHAnsi" w:hAnsiTheme="majorHAnsi" w:cstheme="majorHAnsi"/>
        </w:rPr>
        <w:t xml:space="preserve"> the organiser </w:t>
      </w:r>
      <w:r w:rsidR="00D53A80" w:rsidRPr="005D6F02">
        <w:rPr>
          <w:rFonts w:asciiTheme="majorHAnsi" w:hAnsiTheme="majorHAnsi" w:cstheme="majorHAnsi"/>
        </w:rPr>
        <w:t xml:space="preserve">(i) </w:t>
      </w:r>
      <w:r w:rsidR="00E969E7" w:rsidRPr="005D6F02">
        <w:rPr>
          <w:rFonts w:asciiTheme="majorHAnsi" w:hAnsiTheme="majorHAnsi" w:cstheme="majorHAnsi"/>
        </w:rPr>
        <w:t xml:space="preserve">the registration income and </w:t>
      </w:r>
      <w:r w:rsidR="00D53A80" w:rsidRPr="005D6F02">
        <w:rPr>
          <w:rFonts w:asciiTheme="majorHAnsi" w:hAnsiTheme="majorHAnsi" w:cstheme="majorHAnsi"/>
        </w:rPr>
        <w:t xml:space="preserve">(ii) </w:t>
      </w:r>
      <w:r w:rsidR="00E969E7" w:rsidRPr="005D6F02">
        <w:rPr>
          <w:rFonts w:asciiTheme="majorHAnsi" w:hAnsiTheme="majorHAnsi" w:cstheme="majorHAnsi"/>
        </w:rPr>
        <w:t>up to EUR 5</w:t>
      </w:r>
      <w:r w:rsidR="00C00FC1">
        <w:rPr>
          <w:rFonts w:asciiTheme="majorHAnsi" w:hAnsiTheme="majorHAnsi" w:cstheme="majorHAnsi"/>
        </w:rPr>
        <w:t>,</w:t>
      </w:r>
      <w:r w:rsidR="00E969E7" w:rsidRPr="005D6F02">
        <w:rPr>
          <w:rFonts w:asciiTheme="majorHAnsi" w:hAnsiTheme="majorHAnsi" w:cstheme="majorHAnsi"/>
        </w:rPr>
        <w:t xml:space="preserve">000 which has </w:t>
      </w:r>
      <w:r w:rsidR="00CC7DC0" w:rsidRPr="005D6F02">
        <w:rPr>
          <w:rFonts w:asciiTheme="majorHAnsi" w:hAnsiTheme="majorHAnsi" w:cstheme="majorHAnsi"/>
        </w:rPr>
        <w:t xml:space="preserve">been allocated for </w:t>
      </w:r>
      <w:r w:rsidR="00E969E7" w:rsidRPr="005D6F02">
        <w:rPr>
          <w:rFonts w:asciiTheme="majorHAnsi" w:hAnsiTheme="majorHAnsi" w:cstheme="majorHAnsi"/>
        </w:rPr>
        <w:t>attendance grants</w:t>
      </w:r>
      <w:r w:rsidR="00CC7DC0" w:rsidRPr="005D6F02">
        <w:rPr>
          <w:rFonts w:asciiTheme="majorHAnsi" w:hAnsiTheme="majorHAnsi" w:cstheme="majorHAnsi"/>
        </w:rPr>
        <w:t>.</w:t>
      </w:r>
      <w:r w:rsidR="00D47BD5" w:rsidRPr="005D6F02">
        <w:rPr>
          <w:rFonts w:asciiTheme="majorHAnsi" w:hAnsiTheme="majorHAnsi" w:cstheme="majorHAnsi"/>
        </w:rPr>
        <w:t xml:space="preserve"> </w:t>
      </w:r>
      <w:r w:rsidR="00286C4A" w:rsidRPr="005D6F02">
        <w:rPr>
          <w:rFonts w:asciiTheme="majorHAnsi" w:hAnsiTheme="majorHAnsi" w:cstheme="majorHAnsi"/>
        </w:rPr>
        <w:t xml:space="preserve">The registration income will be split equally between </w:t>
      </w:r>
      <w:r w:rsidR="00D53A80" w:rsidRPr="005D6F02">
        <w:rPr>
          <w:rFonts w:asciiTheme="majorHAnsi" w:hAnsiTheme="majorHAnsi" w:cstheme="majorHAnsi"/>
        </w:rPr>
        <w:t xml:space="preserve">the </w:t>
      </w:r>
      <w:r w:rsidR="00286C4A" w:rsidRPr="005D6F02">
        <w:rPr>
          <w:rFonts w:asciiTheme="majorHAnsi" w:hAnsiTheme="majorHAnsi" w:cstheme="majorHAnsi"/>
        </w:rPr>
        <w:t xml:space="preserve">Study Group and/or </w:t>
      </w:r>
      <w:r w:rsidR="00D53A80" w:rsidRPr="005D6F02">
        <w:rPr>
          <w:rFonts w:asciiTheme="majorHAnsi" w:hAnsiTheme="majorHAnsi" w:cstheme="majorHAnsi"/>
        </w:rPr>
        <w:t xml:space="preserve">the </w:t>
      </w:r>
      <w:r w:rsidR="00286C4A" w:rsidRPr="005D6F02">
        <w:rPr>
          <w:rFonts w:asciiTheme="majorHAnsi" w:hAnsiTheme="majorHAnsi" w:cstheme="majorHAnsi"/>
        </w:rPr>
        <w:t>affiliated society and others involved in course organi</w:t>
      </w:r>
      <w:r w:rsidR="00FE33FD" w:rsidRPr="005D6F02">
        <w:rPr>
          <w:rFonts w:asciiTheme="majorHAnsi" w:hAnsiTheme="majorHAnsi" w:cstheme="majorHAnsi"/>
        </w:rPr>
        <w:t>s</w:t>
      </w:r>
      <w:r w:rsidR="00286C4A" w:rsidRPr="005D6F02">
        <w:rPr>
          <w:rFonts w:asciiTheme="majorHAnsi" w:hAnsiTheme="majorHAnsi" w:cstheme="majorHAnsi"/>
        </w:rPr>
        <w:t>ation.</w:t>
      </w:r>
    </w:p>
    <w:p w14:paraId="2CE6E146" w14:textId="6E0E9E90" w:rsidR="00AE2156" w:rsidRPr="00286C4A" w:rsidRDefault="003B05C6" w:rsidP="005D6F02">
      <w:pPr>
        <w:spacing w:before="120" w:after="120" w:line="276" w:lineRule="auto"/>
        <w:jc w:val="both"/>
        <w:rPr>
          <w:rFonts w:asciiTheme="majorHAnsi" w:hAnsiTheme="majorHAnsi" w:cstheme="majorHAnsi"/>
        </w:rPr>
      </w:pPr>
      <w:r>
        <w:rPr>
          <w:rFonts w:asciiTheme="majorHAnsi" w:hAnsiTheme="majorHAnsi" w:cstheme="majorHAnsi"/>
        </w:rPr>
        <w:t>The a</w:t>
      </w:r>
      <w:r w:rsidR="00AE2156" w:rsidRPr="00AE2156">
        <w:rPr>
          <w:rFonts w:asciiTheme="majorHAnsi" w:hAnsiTheme="majorHAnsi" w:cstheme="majorHAnsi"/>
        </w:rPr>
        <w:t xml:space="preserve">bove-described financial support applies to onsite and hybrid courses. For online courses, ESCMID does not provide any financial support </w:t>
      </w:r>
      <w:r>
        <w:rPr>
          <w:rFonts w:asciiTheme="majorHAnsi" w:hAnsiTheme="majorHAnsi" w:cstheme="majorHAnsi"/>
        </w:rPr>
        <w:t>other than</w:t>
      </w:r>
      <w:r w:rsidRPr="00AE2156">
        <w:rPr>
          <w:rFonts w:asciiTheme="majorHAnsi" w:hAnsiTheme="majorHAnsi" w:cstheme="majorHAnsi"/>
        </w:rPr>
        <w:t xml:space="preserve"> </w:t>
      </w:r>
      <w:r w:rsidR="00AE2156" w:rsidRPr="00AE2156">
        <w:rPr>
          <w:rFonts w:asciiTheme="majorHAnsi" w:hAnsiTheme="majorHAnsi" w:cstheme="majorHAnsi"/>
        </w:rPr>
        <w:t xml:space="preserve">organising and paying </w:t>
      </w:r>
      <w:r w:rsidR="00A21E2F">
        <w:rPr>
          <w:rFonts w:asciiTheme="majorHAnsi" w:hAnsiTheme="majorHAnsi" w:cstheme="majorHAnsi"/>
        </w:rPr>
        <w:t xml:space="preserve">the company with which ESCMID has a contract (i.e. </w:t>
      </w:r>
      <w:r w:rsidR="00AE2156" w:rsidRPr="00AE2156">
        <w:rPr>
          <w:rFonts w:asciiTheme="majorHAnsi" w:hAnsiTheme="majorHAnsi" w:cstheme="majorHAnsi"/>
        </w:rPr>
        <w:t>Multilearning</w:t>
      </w:r>
      <w:r w:rsidR="00A21E2F">
        <w:rPr>
          <w:rFonts w:asciiTheme="majorHAnsi" w:hAnsiTheme="majorHAnsi" w:cstheme="majorHAnsi"/>
        </w:rPr>
        <w:t xml:space="preserve"> for 2023</w:t>
      </w:r>
      <w:r w:rsidR="001F5A2C">
        <w:rPr>
          <w:rFonts w:asciiTheme="majorHAnsi" w:hAnsiTheme="majorHAnsi" w:cstheme="majorHAnsi"/>
        </w:rPr>
        <w:t xml:space="preserve"> </w:t>
      </w:r>
      <w:r w:rsidR="00A21E2F">
        <w:rPr>
          <w:rFonts w:asciiTheme="majorHAnsi" w:hAnsiTheme="majorHAnsi" w:cstheme="majorHAnsi"/>
        </w:rPr>
        <w:t>-</w:t>
      </w:r>
      <w:r w:rsidR="001F5A2C">
        <w:rPr>
          <w:rFonts w:asciiTheme="majorHAnsi" w:hAnsiTheme="majorHAnsi" w:cstheme="majorHAnsi"/>
        </w:rPr>
        <w:t xml:space="preserve"> </w:t>
      </w:r>
      <w:r w:rsidR="00A21E2F">
        <w:rPr>
          <w:rFonts w:asciiTheme="majorHAnsi" w:hAnsiTheme="majorHAnsi" w:cstheme="majorHAnsi"/>
        </w:rPr>
        <w:t>2024)</w:t>
      </w:r>
      <w:r w:rsidR="00AE2156" w:rsidRPr="00AE2156">
        <w:rPr>
          <w:rFonts w:asciiTheme="majorHAnsi" w:hAnsiTheme="majorHAnsi" w:cstheme="majorHAnsi"/>
        </w:rPr>
        <w:t xml:space="preserve"> for running the course online.</w:t>
      </w:r>
      <w:r w:rsidR="000579EE">
        <w:rPr>
          <w:rFonts w:asciiTheme="majorHAnsi" w:hAnsiTheme="majorHAnsi" w:cstheme="majorHAnsi"/>
        </w:rPr>
        <w:t xml:space="preserve"> </w:t>
      </w:r>
      <w:r w:rsidR="000579EE" w:rsidRPr="000579EE">
        <w:rPr>
          <w:rFonts w:asciiTheme="majorHAnsi" w:hAnsiTheme="majorHAnsi" w:cstheme="majorHAnsi"/>
        </w:rPr>
        <w:t xml:space="preserve">After </w:t>
      </w:r>
      <w:r w:rsidR="000579EE">
        <w:rPr>
          <w:rFonts w:asciiTheme="majorHAnsi" w:hAnsiTheme="majorHAnsi" w:cstheme="majorHAnsi"/>
        </w:rPr>
        <w:t>the course</w:t>
      </w:r>
      <w:r w:rsidR="000579EE" w:rsidRPr="000579EE">
        <w:rPr>
          <w:rFonts w:asciiTheme="majorHAnsi" w:hAnsiTheme="majorHAnsi" w:cstheme="majorHAnsi"/>
        </w:rPr>
        <w:t xml:space="preserve">, ESCMID will transfer </w:t>
      </w:r>
      <w:r w:rsidRPr="000579EE">
        <w:rPr>
          <w:rFonts w:asciiTheme="majorHAnsi" w:hAnsiTheme="majorHAnsi" w:cstheme="majorHAnsi"/>
        </w:rPr>
        <w:t xml:space="preserve">the registration income </w:t>
      </w:r>
      <w:r>
        <w:rPr>
          <w:rFonts w:asciiTheme="majorHAnsi" w:hAnsiTheme="majorHAnsi" w:cstheme="majorHAnsi"/>
        </w:rPr>
        <w:t xml:space="preserve">to </w:t>
      </w:r>
      <w:r w:rsidR="000579EE" w:rsidRPr="000579EE">
        <w:rPr>
          <w:rFonts w:asciiTheme="majorHAnsi" w:hAnsiTheme="majorHAnsi" w:cstheme="majorHAnsi"/>
        </w:rPr>
        <w:t>the organiser</w:t>
      </w:r>
      <w:r w:rsidR="00B9677E">
        <w:rPr>
          <w:rFonts w:asciiTheme="majorHAnsi" w:hAnsiTheme="majorHAnsi" w:cstheme="majorHAnsi"/>
        </w:rPr>
        <w:t xml:space="preserve">, </w:t>
      </w:r>
      <w:r w:rsidR="00B9677E" w:rsidRPr="005D6F02">
        <w:rPr>
          <w:rFonts w:asciiTheme="majorHAnsi" w:hAnsiTheme="majorHAnsi" w:cstheme="majorHAnsi"/>
        </w:rPr>
        <w:t xml:space="preserve">split equally between </w:t>
      </w:r>
      <w:r w:rsidR="0069456D" w:rsidRPr="005D6F02">
        <w:rPr>
          <w:rFonts w:asciiTheme="majorHAnsi" w:hAnsiTheme="majorHAnsi" w:cstheme="majorHAnsi"/>
        </w:rPr>
        <w:t xml:space="preserve">the </w:t>
      </w:r>
      <w:r w:rsidR="00B9677E" w:rsidRPr="005D6F02">
        <w:rPr>
          <w:rFonts w:asciiTheme="majorHAnsi" w:hAnsiTheme="majorHAnsi" w:cstheme="majorHAnsi"/>
        </w:rPr>
        <w:t xml:space="preserve">Study Group and/or </w:t>
      </w:r>
      <w:r w:rsidR="0069456D" w:rsidRPr="005D6F02">
        <w:rPr>
          <w:rFonts w:asciiTheme="majorHAnsi" w:hAnsiTheme="majorHAnsi" w:cstheme="majorHAnsi"/>
        </w:rPr>
        <w:t xml:space="preserve">the </w:t>
      </w:r>
      <w:r w:rsidR="00B9677E" w:rsidRPr="005D6F02">
        <w:rPr>
          <w:rFonts w:asciiTheme="majorHAnsi" w:hAnsiTheme="majorHAnsi" w:cstheme="majorHAnsi"/>
        </w:rPr>
        <w:t>affiliated society and others involved in course organisation.</w:t>
      </w:r>
    </w:p>
    <w:p w14:paraId="3D5FAE38" w14:textId="3C72A2D3" w:rsidR="00E6020E" w:rsidRPr="00443766" w:rsidRDefault="00E6020E" w:rsidP="00443766">
      <w:pPr>
        <w:rPr>
          <w:rFonts w:asciiTheme="majorHAnsi" w:hAnsiTheme="majorHAnsi" w:cstheme="majorHAnsi"/>
        </w:rPr>
      </w:pPr>
    </w:p>
    <w:sectPr w:rsidR="00E6020E" w:rsidRPr="00443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3F7"/>
    <w:multiLevelType w:val="hybridMultilevel"/>
    <w:tmpl w:val="993283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0B74594"/>
    <w:multiLevelType w:val="hybridMultilevel"/>
    <w:tmpl w:val="F4E24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B35E86"/>
    <w:multiLevelType w:val="hybridMultilevel"/>
    <w:tmpl w:val="775A3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5D736DF"/>
    <w:multiLevelType w:val="hybridMultilevel"/>
    <w:tmpl w:val="45D8B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22D5603"/>
    <w:multiLevelType w:val="hybridMultilevel"/>
    <w:tmpl w:val="9FF651D0"/>
    <w:lvl w:ilvl="0" w:tplc="0B02C448">
      <w:start w:val="1"/>
      <w:numFmt w:val="decimal"/>
      <w:lvlText w:val="%1."/>
      <w:lvlJc w:val="left"/>
      <w:pPr>
        <w:ind w:left="720" w:hanging="360"/>
      </w:pPr>
      <w:rPr>
        <w:color w:val="FFFFFF" w:themeColor="background1"/>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71B74341"/>
    <w:multiLevelType w:val="hybridMultilevel"/>
    <w:tmpl w:val="CE6A30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751506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92846">
    <w:abstractNumId w:val="0"/>
  </w:num>
  <w:num w:numId="3" w16cid:durableId="2017077483">
    <w:abstractNumId w:val="5"/>
  </w:num>
  <w:num w:numId="4" w16cid:durableId="670137238">
    <w:abstractNumId w:val="3"/>
  </w:num>
  <w:num w:numId="5" w16cid:durableId="746341914">
    <w:abstractNumId w:val="0"/>
  </w:num>
  <w:num w:numId="6" w16cid:durableId="561714990">
    <w:abstractNumId w:val="4"/>
  </w:num>
  <w:num w:numId="7" w16cid:durableId="1732270106">
    <w:abstractNumId w:val="2"/>
  </w:num>
  <w:num w:numId="8" w16cid:durableId="198300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85"/>
    <w:rsid w:val="00005ADC"/>
    <w:rsid w:val="00041177"/>
    <w:rsid w:val="00051CB4"/>
    <w:rsid w:val="000579EE"/>
    <w:rsid w:val="00084170"/>
    <w:rsid w:val="000A7968"/>
    <w:rsid w:val="00122174"/>
    <w:rsid w:val="00171BD2"/>
    <w:rsid w:val="0019195B"/>
    <w:rsid w:val="001C5374"/>
    <w:rsid w:val="001D6273"/>
    <w:rsid w:val="001F5A2C"/>
    <w:rsid w:val="002137C0"/>
    <w:rsid w:val="002168D5"/>
    <w:rsid w:val="002407EB"/>
    <w:rsid w:val="002429FB"/>
    <w:rsid w:val="00256FA4"/>
    <w:rsid w:val="00273693"/>
    <w:rsid w:val="0027419E"/>
    <w:rsid w:val="00286C4A"/>
    <w:rsid w:val="00290FDF"/>
    <w:rsid w:val="002D3080"/>
    <w:rsid w:val="002D3A1F"/>
    <w:rsid w:val="002E3AB2"/>
    <w:rsid w:val="003077D0"/>
    <w:rsid w:val="0031010B"/>
    <w:rsid w:val="003203B9"/>
    <w:rsid w:val="00377201"/>
    <w:rsid w:val="003863CC"/>
    <w:rsid w:val="003933B7"/>
    <w:rsid w:val="003B05C6"/>
    <w:rsid w:val="003B4FCB"/>
    <w:rsid w:val="003C61ED"/>
    <w:rsid w:val="003D5630"/>
    <w:rsid w:val="003D5A17"/>
    <w:rsid w:val="003D7433"/>
    <w:rsid w:val="00434B0A"/>
    <w:rsid w:val="00443766"/>
    <w:rsid w:val="00451ECF"/>
    <w:rsid w:val="004548AD"/>
    <w:rsid w:val="00455222"/>
    <w:rsid w:val="00477B31"/>
    <w:rsid w:val="00507512"/>
    <w:rsid w:val="00534448"/>
    <w:rsid w:val="00556A90"/>
    <w:rsid w:val="0057026D"/>
    <w:rsid w:val="005973A8"/>
    <w:rsid w:val="005A4AFB"/>
    <w:rsid w:val="005A53B6"/>
    <w:rsid w:val="005D6F02"/>
    <w:rsid w:val="005E7C34"/>
    <w:rsid w:val="006134A3"/>
    <w:rsid w:val="0063171C"/>
    <w:rsid w:val="00654945"/>
    <w:rsid w:val="006654C8"/>
    <w:rsid w:val="0066716C"/>
    <w:rsid w:val="0069456D"/>
    <w:rsid w:val="006D6CD6"/>
    <w:rsid w:val="006F29C9"/>
    <w:rsid w:val="00723FDF"/>
    <w:rsid w:val="007460A3"/>
    <w:rsid w:val="00776E07"/>
    <w:rsid w:val="0078304B"/>
    <w:rsid w:val="007872C0"/>
    <w:rsid w:val="007C3E06"/>
    <w:rsid w:val="007D2DDB"/>
    <w:rsid w:val="007F1317"/>
    <w:rsid w:val="00812F25"/>
    <w:rsid w:val="008168B1"/>
    <w:rsid w:val="00821B5B"/>
    <w:rsid w:val="00822731"/>
    <w:rsid w:val="008E4179"/>
    <w:rsid w:val="00912FF8"/>
    <w:rsid w:val="00937A3E"/>
    <w:rsid w:val="0094688C"/>
    <w:rsid w:val="00975794"/>
    <w:rsid w:val="009A6643"/>
    <w:rsid w:val="009B32FE"/>
    <w:rsid w:val="009C4ACF"/>
    <w:rsid w:val="009D21BB"/>
    <w:rsid w:val="00A21E2F"/>
    <w:rsid w:val="00A33858"/>
    <w:rsid w:val="00A96085"/>
    <w:rsid w:val="00AB3785"/>
    <w:rsid w:val="00AC0183"/>
    <w:rsid w:val="00AC6E08"/>
    <w:rsid w:val="00AD07A2"/>
    <w:rsid w:val="00AD0A3E"/>
    <w:rsid w:val="00AE2156"/>
    <w:rsid w:val="00B31C47"/>
    <w:rsid w:val="00B46E04"/>
    <w:rsid w:val="00B90446"/>
    <w:rsid w:val="00B9677E"/>
    <w:rsid w:val="00BB44A9"/>
    <w:rsid w:val="00BC03D3"/>
    <w:rsid w:val="00BD456E"/>
    <w:rsid w:val="00C00FC1"/>
    <w:rsid w:val="00C2631A"/>
    <w:rsid w:val="00C63DE4"/>
    <w:rsid w:val="00C75E8A"/>
    <w:rsid w:val="00CC7DC0"/>
    <w:rsid w:val="00CF11B0"/>
    <w:rsid w:val="00CF6057"/>
    <w:rsid w:val="00D10F38"/>
    <w:rsid w:val="00D20DFE"/>
    <w:rsid w:val="00D37A64"/>
    <w:rsid w:val="00D47BD5"/>
    <w:rsid w:val="00D53A80"/>
    <w:rsid w:val="00D5471D"/>
    <w:rsid w:val="00DA1252"/>
    <w:rsid w:val="00DC66B7"/>
    <w:rsid w:val="00DD3CAC"/>
    <w:rsid w:val="00DE4805"/>
    <w:rsid w:val="00E01497"/>
    <w:rsid w:val="00E172F0"/>
    <w:rsid w:val="00E6020E"/>
    <w:rsid w:val="00E711DF"/>
    <w:rsid w:val="00E75A5F"/>
    <w:rsid w:val="00E80573"/>
    <w:rsid w:val="00E96077"/>
    <w:rsid w:val="00E969E7"/>
    <w:rsid w:val="00EC3F54"/>
    <w:rsid w:val="00EC7703"/>
    <w:rsid w:val="00F1187E"/>
    <w:rsid w:val="00F3367B"/>
    <w:rsid w:val="00F7769D"/>
    <w:rsid w:val="00FC6E83"/>
    <w:rsid w:val="00FE33FD"/>
    <w:rsid w:val="00FF6DD9"/>
    <w:rsid w:val="0464C636"/>
    <w:rsid w:val="091785A8"/>
    <w:rsid w:val="0DCD72C6"/>
    <w:rsid w:val="100CF6F2"/>
    <w:rsid w:val="12C0619C"/>
    <w:rsid w:val="145C31FD"/>
    <w:rsid w:val="16FD254B"/>
    <w:rsid w:val="1834EFC1"/>
    <w:rsid w:val="1DA93E62"/>
    <w:rsid w:val="1DE71688"/>
    <w:rsid w:val="1E96E7E5"/>
    <w:rsid w:val="21056556"/>
    <w:rsid w:val="22A92675"/>
    <w:rsid w:val="24CD107C"/>
    <w:rsid w:val="264F1F89"/>
    <w:rsid w:val="2910B4A4"/>
    <w:rsid w:val="2D3F528D"/>
    <w:rsid w:val="2DA21998"/>
    <w:rsid w:val="2FBCF5F4"/>
    <w:rsid w:val="35DA6668"/>
    <w:rsid w:val="3C566DE4"/>
    <w:rsid w:val="3ECE1BF4"/>
    <w:rsid w:val="4338D66F"/>
    <w:rsid w:val="43BB2913"/>
    <w:rsid w:val="497E5CBA"/>
    <w:rsid w:val="4A607F34"/>
    <w:rsid w:val="4C1538E2"/>
    <w:rsid w:val="4E116ED5"/>
    <w:rsid w:val="4FAFFC62"/>
    <w:rsid w:val="5249757A"/>
    <w:rsid w:val="52958EAB"/>
    <w:rsid w:val="56631A0E"/>
    <w:rsid w:val="5ABF3155"/>
    <w:rsid w:val="5C5B01B6"/>
    <w:rsid w:val="6018C61D"/>
    <w:rsid w:val="633CCE28"/>
    <w:rsid w:val="66CB6061"/>
    <w:rsid w:val="681E211E"/>
    <w:rsid w:val="68936F8E"/>
    <w:rsid w:val="6A2F3FEF"/>
    <w:rsid w:val="6AB4CC1C"/>
    <w:rsid w:val="6BD4C5C6"/>
    <w:rsid w:val="726FC8C1"/>
    <w:rsid w:val="743AD6E3"/>
    <w:rsid w:val="7704BD8A"/>
    <w:rsid w:val="780665D2"/>
    <w:rsid w:val="782FE84F"/>
    <w:rsid w:val="79CA20FC"/>
    <w:rsid w:val="7E0A7E2E"/>
    <w:rsid w:val="7E8A9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3D7D"/>
  <w15:chartTrackingRefBased/>
  <w15:docId w15:val="{2A522AAB-ABDF-4A14-9906-D1E28748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05AD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05ADC"/>
    <w:rPr>
      <w:rFonts w:asciiTheme="majorHAnsi" w:eastAsiaTheme="majorEastAsia" w:hAnsiTheme="majorHAnsi" w:cstheme="majorBidi"/>
      <w:color w:val="2F5496" w:themeColor="accent1" w:themeShade="BF"/>
      <w:sz w:val="26"/>
      <w:szCs w:val="26"/>
    </w:rPr>
  </w:style>
  <w:style w:type="paragraph" w:styleId="Tekstkomentarza">
    <w:name w:val="annotation text"/>
    <w:basedOn w:val="Normalny"/>
    <w:link w:val="TekstkomentarzaZnak"/>
    <w:uiPriority w:val="99"/>
    <w:unhideWhenUsed/>
    <w:rsid w:val="00005ADC"/>
    <w:pPr>
      <w:spacing w:line="240" w:lineRule="auto"/>
    </w:pPr>
    <w:rPr>
      <w:sz w:val="20"/>
      <w:szCs w:val="20"/>
    </w:rPr>
  </w:style>
  <w:style w:type="character" w:customStyle="1" w:styleId="TekstkomentarzaZnak">
    <w:name w:val="Tekst komentarza Znak"/>
    <w:basedOn w:val="Domylnaczcionkaakapitu"/>
    <w:link w:val="Tekstkomentarza"/>
    <w:uiPriority w:val="99"/>
    <w:rsid w:val="00005ADC"/>
    <w:rPr>
      <w:sz w:val="20"/>
      <w:szCs w:val="20"/>
    </w:rPr>
  </w:style>
  <w:style w:type="paragraph" w:styleId="Akapitzlist">
    <w:name w:val="List Paragraph"/>
    <w:basedOn w:val="Normalny"/>
    <w:uiPriority w:val="34"/>
    <w:qFormat/>
    <w:rsid w:val="00005ADC"/>
    <w:pPr>
      <w:spacing w:line="256" w:lineRule="auto"/>
      <w:ind w:left="720"/>
      <w:contextualSpacing/>
    </w:pPr>
  </w:style>
  <w:style w:type="character" w:styleId="Odwoaniedokomentarza">
    <w:name w:val="annotation reference"/>
    <w:basedOn w:val="Domylnaczcionkaakapitu"/>
    <w:uiPriority w:val="99"/>
    <w:semiHidden/>
    <w:unhideWhenUsed/>
    <w:rsid w:val="00005ADC"/>
    <w:rPr>
      <w:sz w:val="16"/>
      <w:szCs w:val="16"/>
    </w:rPr>
  </w:style>
  <w:style w:type="table" w:styleId="Tabela-Siatka">
    <w:name w:val="Table Grid"/>
    <w:basedOn w:val="Standardowy"/>
    <w:uiPriority w:val="39"/>
    <w:rsid w:val="00DA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9C4ACF"/>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B46E04"/>
    <w:rPr>
      <w:b/>
      <w:bCs/>
    </w:rPr>
  </w:style>
  <w:style w:type="character" w:customStyle="1" w:styleId="TematkomentarzaZnak">
    <w:name w:val="Temat komentarza Znak"/>
    <w:basedOn w:val="TekstkomentarzaZnak"/>
    <w:link w:val="Tematkomentarza"/>
    <w:uiPriority w:val="99"/>
    <w:semiHidden/>
    <w:rsid w:val="00B46E04"/>
    <w:rPr>
      <w:b/>
      <w:bCs/>
      <w:sz w:val="20"/>
      <w:szCs w:val="20"/>
    </w:rPr>
  </w:style>
  <w:style w:type="paragraph" w:styleId="Tekstdymka">
    <w:name w:val="Balloon Text"/>
    <w:basedOn w:val="Normalny"/>
    <w:link w:val="TekstdymkaZnak"/>
    <w:uiPriority w:val="99"/>
    <w:semiHidden/>
    <w:unhideWhenUsed/>
    <w:rsid w:val="00B46E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E04"/>
    <w:rPr>
      <w:rFonts w:ascii="Segoe UI" w:hAnsi="Segoe UI" w:cs="Segoe UI"/>
      <w:sz w:val="18"/>
      <w:szCs w:val="18"/>
    </w:rPr>
  </w:style>
  <w:style w:type="paragraph" w:styleId="Poprawka">
    <w:name w:val="Revision"/>
    <w:hidden/>
    <w:uiPriority w:val="99"/>
    <w:semiHidden/>
    <w:rsid w:val="00084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3FFB585F141429C008308B4B2E197" ma:contentTypeVersion="14" ma:contentTypeDescription="Create a new document." ma:contentTypeScope="" ma:versionID="778004e013a590e697e264db3ed4e65b">
  <xsd:schema xmlns:xsd="http://www.w3.org/2001/XMLSchema" xmlns:xs="http://www.w3.org/2001/XMLSchema" xmlns:p="http://schemas.microsoft.com/office/2006/metadata/properties" xmlns:ns2="49097387-d0c3-4e31-84f6-beb0bdfe6803" xmlns:ns3="f0c40223-e8f1-4e98-a892-36e9e717de3a" targetNamespace="http://schemas.microsoft.com/office/2006/metadata/properties" ma:root="true" ma:fieldsID="d09f4bfbd8e0e0bf945bb22f2b43a64a" ns2:_="" ns3:_="">
    <xsd:import namespace="49097387-d0c3-4e31-84f6-beb0bdfe6803"/>
    <xsd:import namespace="f0c40223-e8f1-4e98-a892-36e9e717de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97387-d0c3-4e31-84f6-beb0bdfe6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d0464a-600b-4f59-b3be-6757fbf0b0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40223-e8f1-4e98-a892-36e9e717de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588d17-7479-4f7c-ae20-2329b1514417}" ma:internalName="TaxCatchAll" ma:showField="CatchAllData" ma:web="f0c40223-e8f1-4e98-a892-36e9e717de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c40223-e8f1-4e98-a892-36e9e717de3a" xsi:nil="true"/>
    <lcf76f155ced4ddcb4097134ff3c332f xmlns="49097387-d0c3-4e31-84f6-beb0bdfe68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9A246-E86B-4E5C-87EC-2234F28C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97387-d0c3-4e31-84f6-beb0bdfe6803"/>
    <ds:schemaRef ds:uri="f0c40223-e8f1-4e98-a892-36e9e717d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C614D-6D5F-464C-88C8-01E8B79437B8}">
  <ds:schemaRefs>
    <ds:schemaRef ds:uri="http://schemas.microsoft.com/office/2006/metadata/properties"/>
    <ds:schemaRef ds:uri="http://schemas.microsoft.com/office/infopath/2007/PartnerControls"/>
    <ds:schemaRef ds:uri="f0c40223-e8f1-4e98-a892-36e9e717de3a"/>
    <ds:schemaRef ds:uri="49097387-d0c3-4e31-84f6-beb0bdfe6803"/>
  </ds:schemaRefs>
</ds:datastoreItem>
</file>

<file path=customXml/itemProps3.xml><?xml version="1.0" encoding="utf-8"?>
<ds:datastoreItem xmlns:ds="http://schemas.openxmlformats.org/officeDocument/2006/customXml" ds:itemID="{9EACCB72-A627-4D95-8D44-1C7686780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Kardas</dc:creator>
  <cp:keywords/>
  <dc:description/>
  <cp:lastModifiedBy>Monika Kucharska</cp:lastModifiedBy>
  <cp:revision>2</cp:revision>
  <dcterms:created xsi:type="dcterms:W3CDTF">2023-10-02T11:56:00Z</dcterms:created>
  <dcterms:modified xsi:type="dcterms:W3CDTF">2023-10-02T11:56:00Z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0x010100C923FFB585F141429C008308B4B2E197</vt:lpwstr>
  </property>
  <property fmtid="{D5CDD505-2E9C-101B-9397-08002B2CF9AE}" pid="3" name="MediaServiceImageTags">
    <vt:lpwstr/>
  </property>
</Properties>
</file>